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F0" w:rsidRPr="002C3C59" w:rsidRDefault="008C74F0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sz w:val="24"/>
          <w:szCs w:val="24"/>
        </w:rPr>
        <w:tab/>
      </w:r>
      <w:r w:rsidRPr="002C3C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NACRT</w:t>
      </w:r>
    </w:p>
    <w:p w:rsidR="008C74F0" w:rsidRPr="002C3C59" w:rsidRDefault="008C74F0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0E12" w:rsidRPr="002C3C59" w:rsidRDefault="00880E12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Na temelju članka 9. stavka 2.</w:t>
      </w:r>
      <w:r w:rsidR="00776729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729" w:rsidRPr="002C3C59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2C3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lanka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14. stavka </w:t>
      </w:r>
      <w:r w:rsidR="00C80C2B" w:rsidRPr="002C3C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3BCE" w:rsidRPr="002C3C59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članka 20.</w:t>
      </w:r>
      <w:r w:rsidR="00C80C2B" w:rsidRPr="002C3C59">
        <w:rPr>
          <w:rFonts w:ascii="Times New Roman" w:eastAsia="Times New Roman" w:hAnsi="Times New Roman" w:cs="Times New Roman"/>
          <w:sz w:val="24"/>
          <w:szCs w:val="24"/>
        </w:rPr>
        <w:t xml:space="preserve"> stavka 2.</w:t>
      </w:r>
      <w:r w:rsidR="001D3BCE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2B" w:rsidRPr="002C3C59">
        <w:rPr>
          <w:rFonts w:ascii="Times New Roman" w:eastAsia="Times New Roman" w:hAnsi="Times New Roman" w:cs="Times New Roman"/>
          <w:sz w:val="24"/>
          <w:szCs w:val="24"/>
        </w:rPr>
        <w:t xml:space="preserve">i 3.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Zakona o zaštiti od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neionizirajućeg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zračenja (</w:t>
      </w:r>
      <w:r w:rsidR="008C74F0" w:rsidRPr="002C3C5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8C74F0" w:rsidRPr="002C3C5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, br</w:t>
      </w:r>
      <w:r w:rsidR="009D7BEE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91/10</w:t>
      </w:r>
      <w:r w:rsidR="009D7BEE" w:rsidRPr="002C3C59">
        <w:rPr>
          <w:rFonts w:ascii="Times New Roman" w:eastAsia="Times New Roman" w:hAnsi="Times New Roman" w:cs="Times New Roman"/>
          <w:sz w:val="24"/>
          <w:szCs w:val="24"/>
        </w:rPr>
        <w:t xml:space="preserve"> i 114/18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) ministar </w:t>
      </w:r>
      <w:r w:rsidR="001D3BCE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2B" w:rsidRPr="002C3C59">
        <w:rPr>
          <w:rFonts w:ascii="Times New Roman" w:eastAsia="Times New Roman" w:hAnsi="Times New Roman" w:cs="Times New Roman"/>
          <w:sz w:val="24"/>
          <w:szCs w:val="24"/>
        </w:rPr>
        <w:t xml:space="preserve">zdravstva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:rsidR="00880E12" w:rsidRPr="002C3C59" w:rsidRDefault="00880E12" w:rsidP="00880E1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PRAVILNIK </w:t>
      </w:r>
    </w:p>
    <w:p w:rsidR="00880E12" w:rsidRPr="002C3C59" w:rsidRDefault="00483628" w:rsidP="00880E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O TEMELJNIM ZAHTJEVIMA ZA UREĐAJE KOJI PROIZVODE OPTIČKO ZRAČENJE TE UVJETIMA I MJERAMA ZAŠTITE OD OPTIČKOG ZRAČENJA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1733" w:rsidRPr="002C3C59" w:rsidRDefault="00F81733" w:rsidP="00880E12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:rsidR="00EF252C" w:rsidRPr="002C3C59" w:rsidRDefault="00EF252C" w:rsidP="00880E1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E12" w:rsidRPr="002C3C59" w:rsidRDefault="00880E12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880E12" w:rsidRPr="002C3C59" w:rsidRDefault="00880E12" w:rsidP="00880E1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C59" w:rsidRPr="002C3C59" w:rsidRDefault="00880E12" w:rsidP="00B87334">
      <w:pPr>
        <w:pStyle w:val="Odlomakpopisa"/>
        <w:numPr>
          <w:ilvl w:val="0"/>
          <w:numId w:val="2"/>
        </w:numPr>
        <w:spacing w:after="43" w:line="240" w:lineRule="auto"/>
        <w:jc w:val="both"/>
      </w:pPr>
      <w:r w:rsidRPr="002C3C59">
        <w:rPr>
          <w:rFonts w:eastAsia="Times New Roman"/>
        </w:rPr>
        <w:t xml:space="preserve">Ovim Pravilnikom utvrđuju se </w:t>
      </w:r>
      <w:r w:rsidRPr="002C3C59">
        <w:t>temeljni zahtjevi za izvore optičkog zračenja</w:t>
      </w:r>
      <w:r w:rsidRPr="002C3C59">
        <w:rPr>
          <w:rFonts w:eastAsia="Times New Roman"/>
        </w:rPr>
        <w:t xml:space="preserve">, </w:t>
      </w:r>
      <w:r w:rsidR="008C74F0" w:rsidRPr="002C3C59">
        <w:rPr>
          <w:rFonts w:eastAsia="Times New Roman"/>
        </w:rPr>
        <w:t xml:space="preserve">granične </w:t>
      </w:r>
      <w:r w:rsidR="002C3C59" w:rsidRPr="002C3C59">
        <w:t>razine</w:t>
      </w:r>
    </w:p>
    <w:p w:rsidR="0014209A" w:rsidRPr="002C3C59" w:rsidRDefault="0014209A" w:rsidP="002C3C59">
      <w:pPr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optič</w:t>
      </w:r>
      <w:r w:rsidRPr="002C3C59">
        <w:rPr>
          <w:rFonts w:ascii="Times New Roman" w:hAnsi="Times New Roman" w:cs="Times New Roman"/>
          <w:sz w:val="24"/>
          <w:szCs w:val="24"/>
        </w:rPr>
        <w:softHyphen/>
        <w:t>kog zračenja, postupke njihova provjeravanja, izvori optičkog zračenja za koje je obvezna dozvola za uporabu i promet, uvjeti za izdavanje dozvole, rokovi važenja dozvole, uvjeti za produženje rokova važenja dozvole te troškov</w:t>
      </w:r>
      <w:r w:rsidR="008C74F0" w:rsidRPr="002C3C59">
        <w:rPr>
          <w:rFonts w:ascii="Times New Roman" w:hAnsi="Times New Roman" w:cs="Times New Roman"/>
          <w:sz w:val="24"/>
          <w:szCs w:val="24"/>
        </w:rPr>
        <w:t>i</w:t>
      </w:r>
      <w:r w:rsidRPr="002C3C59">
        <w:rPr>
          <w:rFonts w:ascii="Times New Roman" w:hAnsi="Times New Roman" w:cs="Times New Roman"/>
          <w:sz w:val="24"/>
          <w:szCs w:val="24"/>
        </w:rPr>
        <w:t xml:space="preserve"> izdavanja dozvole, uvjeti glede prostora, opreme i stručnih</w:t>
      </w:r>
      <w:r w:rsidR="00C80C2B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0F4A7D" w:rsidRPr="002C3C59">
        <w:rPr>
          <w:rFonts w:ascii="Times New Roman" w:hAnsi="Times New Roman" w:cs="Times New Roman"/>
          <w:sz w:val="24"/>
          <w:szCs w:val="24"/>
        </w:rPr>
        <w:t>osoba</w:t>
      </w:r>
      <w:r w:rsidRPr="002C3C59">
        <w:rPr>
          <w:rFonts w:ascii="Times New Roman" w:hAnsi="Times New Roman" w:cs="Times New Roman"/>
          <w:sz w:val="24"/>
          <w:szCs w:val="24"/>
        </w:rPr>
        <w:t xml:space="preserve"> koje moraju ispunjavati pravne osobe za dobivanje ovlaštenja za obavljanje stručnih poslova zaštite od optičkog zračenja, kao i način provođenja stručnog nadzora nad ovlaštenim pravnim osobama.</w:t>
      </w:r>
    </w:p>
    <w:p w:rsidR="00880E12" w:rsidRPr="002C3C59" w:rsidRDefault="00880E12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F0" w:rsidRPr="002C3C59" w:rsidRDefault="00396B83" w:rsidP="00B87334">
      <w:pPr>
        <w:numPr>
          <w:ilvl w:val="0"/>
          <w:numId w:val="2"/>
        </w:num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Odredbe ovoga Pravilnika ne odnose se na mjere  kojima je propisana zaštita osoba na radu od</w:t>
      </w:r>
    </w:p>
    <w:p w:rsidR="00880E12" w:rsidRPr="002C3C59" w:rsidRDefault="00880E12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rizika </w:t>
      </w:r>
      <w:r w:rsidR="002D43C2" w:rsidRPr="002C3C5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njihovo</w:t>
      </w:r>
      <w:r w:rsidR="00396B83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zdravlje i sigurnost, koji su posljedica ili bi mogli biti posljedica izloženosti umjetnom optičkom zračenju tijekom rada.</w:t>
      </w:r>
    </w:p>
    <w:p w:rsidR="00880E12" w:rsidRPr="002C3C59" w:rsidRDefault="00880E12" w:rsidP="002C3C59">
      <w:pPr>
        <w:pStyle w:val="Odlomakpopisa"/>
        <w:numPr>
          <w:ilvl w:val="0"/>
          <w:numId w:val="2"/>
        </w:numPr>
        <w:spacing w:before="240" w:after="0" w:line="240" w:lineRule="auto"/>
        <w:jc w:val="both"/>
        <w:rPr>
          <w:rFonts w:eastAsia="Times New Roman"/>
          <w:lang w:eastAsia="hr-HR"/>
        </w:rPr>
      </w:pPr>
      <w:r w:rsidRPr="002C3C59">
        <w:rPr>
          <w:rFonts w:eastAsia="Times New Roman"/>
          <w:lang w:eastAsia="hr-HR"/>
        </w:rPr>
        <w:t>Ov</w:t>
      </w:r>
      <w:r w:rsidR="00D97AFE" w:rsidRPr="002C3C59">
        <w:rPr>
          <w:rFonts w:eastAsia="Times New Roman"/>
          <w:lang w:eastAsia="hr-HR"/>
        </w:rPr>
        <w:t>im se</w:t>
      </w:r>
      <w:r w:rsidRPr="002C3C59">
        <w:rPr>
          <w:rFonts w:eastAsia="Times New Roman"/>
          <w:lang w:eastAsia="hr-HR"/>
        </w:rPr>
        <w:t xml:space="preserve"> Pravilnik</w:t>
      </w:r>
      <w:r w:rsidR="00D97AFE" w:rsidRPr="002C3C59">
        <w:rPr>
          <w:rFonts w:eastAsia="Times New Roman"/>
          <w:lang w:eastAsia="hr-HR"/>
        </w:rPr>
        <w:t>om</w:t>
      </w:r>
      <w:r w:rsidRPr="002C3C59">
        <w:rPr>
          <w:rFonts w:eastAsia="Times New Roman"/>
          <w:lang w:eastAsia="hr-HR"/>
        </w:rPr>
        <w:t xml:space="preserve"> </w:t>
      </w:r>
      <w:r w:rsidR="00D97AFE" w:rsidRPr="002C3C59">
        <w:rPr>
          <w:rFonts w:eastAsia="Times New Roman"/>
          <w:lang w:eastAsia="hr-HR"/>
        </w:rPr>
        <w:t>u</w:t>
      </w:r>
      <w:r w:rsidR="002C3C59" w:rsidRPr="002C3C59">
        <w:rPr>
          <w:rFonts w:eastAsia="Times New Roman"/>
          <w:lang w:eastAsia="hr-HR"/>
        </w:rPr>
        <w:t xml:space="preserve"> </w:t>
      </w:r>
      <w:r w:rsidR="00D97AFE" w:rsidRPr="002C3C59">
        <w:rPr>
          <w:rFonts w:eastAsia="Times New Roman"/>
          <w:lang w:eastAsia="hr-HR"/>
        </w:rPr>
        <w:t>zakonodavstvo Republike Hrvatske prenosi:</w:t>
      </w:r>
    </w:p>
    <w:p w:rsid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E12" w:rsidRPr="002C3C59" w:rsidRDefault="002C3C59" w:rsidP="002C3C59">
      <w:pPr>
        <w:spacing w:after="4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Direktiva 2006/25/EZ Europskog parlamenta i Vijeća od 5. travnja 2006. o minimalnim zdravstvenim i sigurnosnim zahtjevima s obzirom na izloženost </w:t>
      </w:r>
      <w:r w:rsidR="00A46C59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radnika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rizicima uzrokovanim fizikalnim čimbenicima (umjetno optičko zračenje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)</w:t>
      </w:r>
      <w:r w:rsidR="00D97AF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(devetnaesta pojedinačna direktiva u smislu članka 16. stavka 1. Direktive 89/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391/EEZ) (SL L 114, 27.4.2006.)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80E12" w:rsidRPr="002C3C59" w:rsidRDefault="00880E12" w:rsidP="00880E12">
      <w:pPr>
        <w:spacing w:after="43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2" w:rsidRPr="002C3C59" w:rsidRDefault="00880E12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880E12" w:rsidRPr="00F56B51" w:rsidRDefault="00880E12" w:rsidP="00880E1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E12" w:rsidRPr="00F56B51" w:rsidRDefault="00880E12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1">
        <w:rPr>
          <w:rFonts w:ascii="Times New Roman" w:eastAsia="Times New Roman" w:hAnsi="Times New Roman" w:cs="Times New Roman"/>
          <w:sz w:val="24"/>
          <w:szCs w:val="24"/>
        </w:rPr>
        <w:t xml:space="preserve">Odredbe ovoga Pravilnika primjenjuju </w:t>
      </w:r>
      <w:r w:rsidR="006F5C7D" w:rsidRPr="00F56B5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F56B51">
        <w:rPr>
          <w:rFonts w:ascii="Times New Roman" w:eastAsia="Times New Roman" w:hAnsi="Times New Roman" w:cs="Times New Roman"/>
          <w:sz w:val="24"/>
          <w:szCs w:val="24"/>
        </w:rPr>
        <w:t>na sve uređaje koji proizvode nekoherentno ili koherentno optičko zračenje (u daljnjem tekstu: izvori) ili u sebi imaju ugrađene izvore optičkog zra</w:t>
      </w:r>
      <w:r w:rsidRPr="00F56B5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čenja koji se koriste u medicini i </w:t>
      </w:r>
      <w:r w:rsidR="00703B14" w:rsidRPr="00F56B51">
        <w:rPr>
          <w:rFonts w:ascii="Times New Roman" w:eastAsia="Times New Roman" w:hAnsi="Times New Roman" w:cs="Times New Roman"/>
          <w:sz w:val="24"/>
          <w:szCs w:val="24"/>
        </w:rPr>
        <w:t>dentalnoj medicini</w:t>
      </w:r>
      <w:r w:rsidRPr="00F56B51">
        <w:rPr>
          <w:rFonts w:ascii="Times New Roman" w:eastAsia="Times New Roman" w:hAnsi="Times New Roman" w:cs="Times New Roman"/>
          <w:sz w:val="24"/>
          <w:szCs w:val="24"/>
        </w:rPr>
        <w:t>, za dijagnostiku i terapiju ili u kozmetičke</w:t>
      </w:r>
      <w:r w:rsidRPr="00F56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6B51">
        <w:rPr>
          <w:rFonts w:ascii="Times New Roman" w:eastAsia="Times New Roman" w:hAnsi="Times New Roman" w:cs="Times New Roman"/>
          <w:sz w:val="24"/>
          <w:szCs w:val="24"/>
        </w:rPr>
        <w:t xml:space="preserve">svrhe te na sve ostale takve uređaje koji se koriste u industriji i </w:t>
      </w:r>
      <w:r w:rsidR="00703B14" w:rsidRPr="00F56B51">
        <w:rPr>
          <w:rFonts w:ascii="Times New Roman" w:eastAsia="Times New Roman" w:hAnsi="Times New Roman" w:cs="Times New Roman"/>
          <w:sz w:val="24"/>
          <w:szCs w:val="24"/>
        </w:rPr>
        <w:t>drugim djelatnostima ili su nami</w:t>
      </w:r>
      <w:r w:rsidRPr="00F56B51">
        <w:rPr>
          <w:rFonts w:ascii="Times New Roman" w:eastAsia="Times New Roman" w:hAnsi="Times New Roman" w:cs="Times New Roman"/>
          <w:sz w:val="24"/>
          <w:szCs w:val="24"/>
        </w:rPr>
        <w:t>jenjeni osobnoj uporabi.</w:t>
      </w:r>
    </w:p>
    <w:p w:rsidR="00880E12" w:rsidRPr="002C3C59" w:rsidRDefault="00880E12" w:rsidP="00880E12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2" w:rsidRPr="002C3C59" w:rsidRDefault="00880E12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3071CF" w:rsidRPr="002C3C59" w:rsidRDefault="003071CF" w:rsidP="00880E1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E12" w:rsidRPr="002C3C59" w:rsidRDefault="00880E12" w:rsidP="002C3C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Pojedini izrazi i pojmovi u smislu ovoga Pravilnika imaju sljedeće značenje:</w:t>
      </w:r>
    </w:p>
    <w:p w:rsidR="00880E12" w:rsidRPr="002C3C59" w:rsidRDefault="00880E12" w:rsidP="00B87334">
      <w:pPr>
        <w:spacing w:beforeLines="30" w:before="72" w:afterLines="30" w:after="7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E12" w:rsidRPr="002C3C59" w:rsidRDefault="006F5C7D" w:rsidP="002C3C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ptičko zračenje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 jesu elektromagnetski valovi frekvencije od 300 GHz do 3.000.000 GHz; (valne duljine od 100 nm do 1 mm); </w:t>
      </w:r>
      <w:r w:rsidRPr="002C3C59">
        <w:rPr>
          <w:rFonts w:ascii="Times New Roman" w:hAnsi="Times New Roman" w:cs="Times New Roman"/>
          <w:sz w:val="24"/>
          <w:szCs w:val="24"/>
        </w:rPr>
        <w:t>s</w:t>
      </w:r>
      <w:r w:rsidR="00880E12" w:rsidRPr="002C3C59">
        <w:rPr>
          <w:rFonts w:ascii="Times New Roman" w:hAnsi="Times New Roman" w:cs="Times New Roman"/>
          <w:sz w:val="24"/>
          <w:szCs w:val="24"/>
        </w:rPr>
        <w:t>pektar optičkog zračenja dijeli se na ultraljubičasto zračenje, vidljivo zračenje i infracrveno zračenje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E12" w:rsidRPr="002C3C59" w:rsidRDefault="00B52E6D" w:rsidP="002C3C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ltraljubičasto (UV) zračenje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optičko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zračenje s valnim duljinama 100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nm- 400 nm;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sz w:val="24"/>
          <w:szCs w:val="24"/>
        </w:rPr>
        <w:t>u</w:t>
      </w:r>
      <w:r w:rsidR="00880E12" w:rsidRPr="002C3C59">
        <w:rPr>
          <w:rFonts w:ascii="Times New Roman" w:hAnsi="Times New Roman" w:cs="Times New Roman"/>
          <w:sz w:val="24"/>
          <w:szCs w:val="24"/>
        </w:rPr>
        <w:t>ltraljubičasto zračenje dijeli se na</w:t>
      </w:r>
      <w:r w:rsidRPr="002C3C59">
        <w:rPr>
          <w:rFonts w:ascii="Times New Roman" w:hAnsi="Times New Roman" w:cs="Times New Roman"/>
          <w:sz w:val="24"/>
          <w:szCs w:val="24"/>
        </w:rPr>
        <w:t>: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UVA (315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 </w:t>
      </w:r>
      <w:r w:rsidR="00880E12" w:rsidRPr="002C3C59">
        <w:rPr>
          <w:rFonts w:ascii="Times New Roman" w:hAnsi="Times New Roman" w:cs="Times New Roman"/>
          <w:sz w:val="24"/>
          <w:szCs w:val="24"/>
        </w:rPr>
        <w:t>-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880E12" w:rsidRPr="002C3C59">
        <w:rPr>
          <w:rFonts w:ascii="Times New Roman" w:hAnsi="Times New Roman" w:cs="Times New Roman"/>
          <w:sz w:val="24"/>
          <w:szCs w:val="24"/>
        </w:rPr>
        <w:t>400 nm), UVB (280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 </w:t>
      </w:r>
      <w:r w:rsidR="00880E12" w:rsidRPr="002C3C59">
        <w:rPr>
          <w:rFonts w:ascii="Times New Roman" w:hAnsi="Times New Roman" w:cs="Times New Roman"/>
          <w:sz w:val="24"/>
          <w:szCs w:val="24"/>
        </w:rPr>
        <w:t>-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880E12" w:rsidRPr="002C3C59">
        <w:rPr>
          <w:rFonts w:ascii="Times New Roman" w:hAnsi="Times New Roman" w:cs="Times New Roman"/>
          <w:sz w:val="24"/>
          <w:szCs w:val="24"/>
        </w:rPr>
        <w:t>315 nm) i UVC (100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 </w:t>
      </w:r>
      <w:r w:rsidR="00880E12" w:rsidRPr="002C3C59">
        <w:rPr>
          <w:rFonts w:ascii="Times New Roman" w:hAnsi="Times New Roman" w:cs="Times New Roman"/>
          <w:sz w:val="24"/>
          <w:szCs w:val="24"/>
        </w:rPr>
        <w:t>-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880E12" w:rsidRPr="002C3C59">
        <w:rPr>
          <w:rFonts w:ascii="Times New Roman" w:hAnsi="Times New Roman" w:cs="Times New Roman"/>
          <w:sz w:val="24"/>
          <w:szCs w:val="24"/>
        </w:rPr>
        <w:t>280 nm)</w:t>
      </w:r>
    </w:p>
    <w:p w:rsidR="00880E12" w:rsidRPr="002C3C59" w:rsidRDefault="00880E12" w:rsidP="002C3C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UV–A zračenje</w:t>
      </w:r>
      <w:r w:rsidR="00B52E6D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2E6D" w:rsidRPr="002C3C59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ultraljubičasto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zračenje valnih duljina u području  315 nm – 400 nm</w:t>
      </w:r>
    </w:p>
    <w:p w:rsidR="00880E12" w:rsidRPr="002C3C59" w:rsidRDefault="00880E12" w:rsidP="002C3C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UV–B zračenje</w:t>
      </w:r>
      <w:r w:rsidR="00B52E6D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2E6D" w:rsidRPr="002C3C59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ultraljubičasto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zračenje valnih duljina u području 280 nm –  315  nm</w:t>
      </w:r>
    </w:p>
    <w:p w:rsidR="00880E12" w:rsidRPr="002C3C59" w:rsidRDefault="00880E12" w:rsidP="002C3C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UV–C zračenje</w:t>
      </w:r>
      <w:r w:rsidR="00B52E6D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ultraljubičasto zračenje valnih duljina u području 100</w:t>
      </w:r>
      <w:r w:rsidR="00B52E6D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nm</w:t>
      </w:r>
      <w:r w:rsidR="00B52E6D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- 280 nm</w:t>
      </w:r>
    </w:p>
    <w:p w:rsidR="00880E12" w:rsidRPr="002C3C59" w:rsidRDefault="00E825FC" w:rsidP="002C3C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v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idljivo zračenje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optičko zračenje u rasponu valnih duljina od 380 nm do 780 nm</w:t>
      </w:r>
    </w:p>
    <w:p w:rsidR="00880E12" w:rsidRPr="002C3C59" w:rsidRDefault="00E825FC" w:rsidP="002C3C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nfracrveno (IC) zračenje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: optičko zračenje s valnim duljinama većim od 780 nm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do 1 mm</w:t>
      </w:r>
      <w:r w:rsidRPr="002C3C59">
        <w:rPr>
          <w:rFonts w:ascii="Times New Roman" w:hAnsi="Times New Roman" w:cs="Times New Roman"/>
          <w:sz w:val="24"/>
          <w:szCs w:val="24"/>
        </w:rPr>
        <w:t>; p</w:t>
      </w:r>
      <w:r w:rsidR="00880E12" w:rsidRPr="002C3C59">
        <w:rPr>
          <w:rFonts w:ascii="Times New Roman" w:hAnsi="Times New Roman" w:cs="Times New Roman"/>
          <w:sz w:val="24"/>
          <w:szCs w:val="24"/>
        </w:rPr>
        <w:t>odručje infracrvenog zračenja dijeli se na</w:t>
      </w:r>
      <w:r w:rsidRPr="002C3C59">
        <w:rPr>
          <w:rFonts w:ascii="Times New Roman" w:hAnsi="Times New Roman" w:cs="Times New Roman"/>
          <w:sz w:val="24"/>
          <w:szCs w:val="24"/>
        </w:rPr>
        <w:t>: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IRA (780</w:t>
      </w:r>
      <w:r w:rsidR="006968A2" w:rsidRPr="002C3C59">
        <w:rPr>
          <w:rFonts w:ascii="Times New Roman" w:hAnsi="Times New Roman" w:cs="Times New Roman"/>
          <w:sz w:val="24"/>
          <w:szCs w:val="24"/>
        </w:rPr>
        <w:t xml:space="preserve"> nm </w:t>
      </w:r>
      <w:r w:rsidR="00880E12" w:rsidRPr="002C3C59">
        <w:rPr>
          <w:rFonts w:ascii="Times New Roman" w:hAnsi="Times New Roman" w:cs="Times New Roman"/>
          <w:sz w:val="24"/>
          <w:szCs w:val="24"/>
        </w:rPr>
        <w:t>-</w:t>
      </w:r>
      <w:r w:rsidR="006968A2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880E12" w:rsidRPr="002C3C59">
        <w:rPr>
          <w:rFonts w:ascii="Times New Roman" w:hAnsi="Times New Roman" w:cs="Times New Roman"/>
          <w:sz w:val="24"/>
          <w:szCs w:val="24"/>
        </w:rPr>
        <w:t>1400 nm), IRB (1400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- 3000 nm) i IRC (3000 nm</w:t>
      </w:r>
      <w:r w:rsidR="006E2640"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mm)</w:t>
      </w:r>
    </w:p>
    <w:p w:rsidR="00880E12" w:rsidRPr="002C3C59" w:rsidRDefault="006968A2" w:rsidP="002C3C59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oherencija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jest svojstvo elektromagnetskog vala da između dviju točaka u prostoru i vremenu postoji odnos konstantne faze titranja elektromagnetskih polja</w:t>
      </w:r>
    </w:p>
    <w:p w:rsidR="00880E12" w:rsidRPr="002C3C59" w:rsidRDefault="00153D1C" w:rsidP="002C3C59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oherentno elektromagnetsko zračenje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jest zračenje kod kojeg je u smjeru širenja održana koherencija na duljini puta većoj od 1 mm</w:t>
      </w:r>
    </w:p>
    <w:p w:rsidR="00880E12" w:rsidRPr="002C3C59" w:rsidRDefault="00153D1C" w:rsidP="002C3C59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 w:rsidR="00880E12" w:rsidRPr="002C3C59">
        <w:rPr>
          <w:rFonts w:ascii="Times New Roman" w:eastAsia="Times New Roman" w:hAnsi="Times New Roman" w:cs="Times New Roman"/>
          <w:i/>
          <w:sz w:val="24"/>
          <w:szCs w:val="24"/>
        </w:rPr>
        <w:t>-koherentno zračenje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bilo koje optičko zračenje različito od laserskog zračenja </w:t>
      </w:r>
    </w:p>
    <w:p w:rsidR="00880E12" w:rsidRPr="002C3C59" w:rsidRDefault="00153D1C" w:rsidP="002C3C59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880E12" w:rsidRPr="002C3C59">
        <w:rPr>
          <w:rFonts w:ascii="Times New Roman" w:eastAsia="Times New Roman" w:hAnsi="Times New Roman" w:cs="Times New Roman"/>
          <w:i/>
          <w:sz w:val="24"/>
          <w:szCs w:val="24"/>
        </w:rPr>
        <w:t>zvor optičkog zračenja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svaki uređaj koji emitira optičko zračenje </w:t>
      </w:r>
    </w:p>
    <w:p w:rsidR="00880E12" w:rsidRPr="002C3C59" w:rsidRDefault="00153D1C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aser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 jest izvor </w:t>
      </w:r>
      <w:proofErr w:type="spellStart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neionizirajućeg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zračenja koji odašilje usmjereno koherentno elektromagnetsko zračenje, u idealnim uvjetima na jednoj frekvenciji, a stvarno u uskom pojasu frekvencija u optičkom području</w:t>
      </w:r>
    </w:p>
    <w:p w:rsidR="00880E12" w:rsidRPr="002C3C59" w:rsidRDefault="00153D1C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>l</w:t>
      </w:r>
      <w:r w:rsidR="00880E12" w:rsidRPr="002C3C59">
        <w:rPr>
          <w:rFonts w:ascii="Times New Roman" w:hAnsi="Times New Roman" w:cs="Times New Roman"/>
          <w:i/>
          <w:sz w:val="24"/>
          <w:szCs w:val="24"/>
        </w:rPr>
        <w:t>asersko zračenje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je</w:t>
      </w:r>
      <w:r w:rsidRPr="002C3C59">
        <w:rPr>
          <w:rFonts w:ascii="Times New Roman" w:hAnsi="Times New Roman" w:cs="Times New Roman"/>
          <w:sz w:val="24"/>
          <w:szCs w:val="24"/>
        </w:rPr>
        <w:t>st</w:t>
      </w:r>
      <w:r w:rsidR="00880E12" w:rsidRPr="002C3C59">
        <w:rPr>
          <w:rFonts w:ascii="Times New Roman" w:hAnsi="Times New Roman" w:cs="Times New Roman"/>
          <w:sz w:val="24"/>
          <w:szCs w:val="24"/>
        </w:rPr>
        <w:t xml:space="preserve"> optičko zračenje iz lasera</w:t>
      </w:r>
    </w:p>
    <w:p w:rsidR="00880E12" w:rsidRPr="002C3C59" w:rsidRDefault="0050251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iradijancija</w:t>
      </w:r>
      <w:proofErr w:type="spellEnd"/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ozračenje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E ili gustoća snage)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snaga optičkog zračenja koja pada na jedinicu površine ozračenog objekta (jedinica: -W/m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0E12" w:rsidRPr="002C3C59" w:rsidRDefault="0050251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izloženost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izvoru zračenja (H): vremenski integral </w:t>
      </w:r>
      <w:proofErr w:type="spellStart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ozračenja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, izražen u </w:t>
      </w:r>
      <w:proofErr w:type="spellStart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džulima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po kvadratnom metru (J m</w:t>
      </w:r>
      <w:r w:rsidR="006E2640" w:rsidRPr="002C3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0E12" w:rsidRPr="002C3C59" w:rsidRDefault="0050251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radijancija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C75F0B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gustoća snage zračenja koju emitira izvor optičkog zračenja u jedinični prostorni kut u smjeru prostiranja zračenja izražen u vatima po kvadratnom metru i po prostornom kutu (W m</w:t>
      </w:r>
      <w:r w:rsidR="006E2640" w:rsidRPr="002C3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sr</w:t>
      </w:r>
      <w:r w:rsidR="006E2640" w:rsidRPr="002C3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0E12" w:rsidRPr="002C3C59" w:rsidRDefault="0050251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80E12" w:rsidRPr="002C3C59">
        <w:rPr>
          <w:rFonts w:ascii="Times New Roman" w:eastAsia="Times New Roman" w:hAnsi="Times New Roman" w:cs="Times New Roman"/>
          <w:i/>
          <w:sz w:val="24"/>
          <w:szCs w:val="24"/>
        </w:rPr>
        <w:t>azina</w:t>
      </w:r>
      <w:r w:rsidR="00C75F0B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kombinacija </w:t>
      </w:r>
      <w:proofErr w:type="spellStart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ozračenja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, izloženosti izvoru zračenja i </w:t>
      </w:r>
      <w:proofErr w:type="spellStart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radijancije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kojima je </w:t>
      </w:r>
      <w:r w:rsidR="000F4A7D"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osoba 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izložen</w:t>
      </w:r>
      <w:r w:rsidR="000F4A7D"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80E12" w:rsidRPr="002C3C59" w:rsidRDefault="00880E12" w:rsidP="00B87334">
      <w:pPr>
        <w:numPr>
          <w:ilvl w:val="0"/>
          <w:numId w:val="5"/>
        </w:numPr>
        <w:spacing w:beforeLines="30" w:before="72" w:afterLines="30" w:after="72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temeljni zahtjevi 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uređaje koji proizvode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neionizirajuće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zračenje jesu zahtjevi koji se odnose na: sigurnost, točnost, izdržljivost, utjecaj na okoliš, kontrolu količine zračenja koje proizvode, tehničke značajke, klasifikaciju, odgovarajuće oznake značajki uređaja, uvjete rada, pripadajuću dokumentaciju te upute za uporabu</w:t>
      </w:r>
    </w:p>
    <w:p w:rsidR="00880E12" w:rsidRPr="002C3C59" w:rsidRDefault="00880E12" w:rsidP="00B87334">
      <w:pPr>
        <w:numPr>
          <w:ilvl w:val="0"/>
          <w:numId w:val="5"/>
        </w:numPr>
        <w:spacing w:beforeLines="30" w:before="72" w:afterLines="30" w:after="72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ovlaštena pravna osoba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jest pravna osoba koju je ministar nadležan za 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zdravstvo 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rješenjem ovlastio za obavljanje stručnih poslova ispitivanja izvora optičkog zračenja i uređaja s ugrađenim  izvorima optičkog zračenja te poslova zaštite od optičkog zračenja</w:t>
      </w:r>
    </w:p>
    <w:p w:rsidR="00880E12" w:rsidRPr="002C3C59" w:rsidRDefault="00880E12" w:rsidP="00B87334">
      <w:pPr>
        <w:numPr>
          <w:ilvl w:val="0"/>
          <w:numId w:val="5"/>
        </w:numPr>
        <w:spacing w:beforeLines="30" w:before="72" w:afterLines="30" w:after="72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ispitivanje izvora ili uređaja s ugrađenim  izvorima optičkog zračenja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sve radnje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uključujući  mjerenja i proračune potrebne za utvrđivanje sukladnosti s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zahtjevima 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Pravilnika</w:t>
      </w:r>
    </w:p>
    <w:p w:rsidR="00880E12" w:rsidRPr="002C3C59" w:rsidRDefault="0077725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efektivna </w:t>
      </w:r>
      <w:proofErr w:type="spellStart"/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iradijancija</w:t>
      </w:r>
      <w:proofErr w:type="spellEnd"/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snaga optičkog zračenja koja tijekom izlaganja pada na jedinicu površine ozračenog objekta (jedinica W/m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) modificirana odgovarajućom spektralnom težinskom funkcijom</w:t>
      </w:r>
    </w:p>
    <w:p w:rsidR="00880E12" w:rsidRPr="002C3C59" w:rsidRDefault="0077725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spektralna 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težinska funkcija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funkcija koja pojedinim valnim duljinama ili dijelovima optičkog spektra pridjeljuje faktor koji karakterizira njihovu učinkovitost i (štetni) doprinos u interakciji s tkivom</w:t>
      </w:r>
    </w:p>
    <w:p w:rsidR="00880E12" w:rsidRPr="002C3C59" w:rsidRDefault="0077725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eritemska</w:t>
      </w:r>
      <w:proofErr w:type="spellEnd"/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težinska funkcija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spektralna težinska funkcija koja karakterizira štetnu učinkovitost UV zračenja za kožu</w:t>
      </w:r>
    </w:p>
    <w:p w:rsidR="00880E12" w:rsidRPr="002C3C59" w:rsidRDefault="0077725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promet 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izvora </w:t>
      </w:r>
      <w:proofErr w:type="spellStart"/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neionizirajućeg</w:t>
      </w:r>
      <w:proofErr w:type="spellEnd"/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zračenja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jest proizvodnja, nabava, prodaja, prijenos, prijevoz, prerada, uvoz, iznajmljivanje, nasljeđivanje, ustupanje i održavanje</w:t>
      </w:r>
    </w:p>
    <w:p w:rsidR="00880E12" w:rsidRPr="002C3C59" w:rsidRDefault="0077725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stavljanje 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proizvoda na tržište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svaka isporuka proizvoda trećoj osobi uz naplatu ili besplatno po prvi puta iz faze proizvodnje ili uvoza u fazu distribucije, odnosno u fazu stavljanja u rad, nakon završene ugradbe ili u fazu uporabe kao roba namijenjena za prodaju i stavljanje u rad za potrebe treće osobe ili za vlastite potrebe</w:t>
      </w:r>
    </w:p>
    <w:p w:rsidR="00880E12" w:rsidRPr="002C3C59" w:rsidRDefault="00777250" w:rsidP="002C3C59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stavljanje </w:t>
      </w:r>
      <w:r w:rsidR="00880E12"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>proizvoda u uporabu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 jest početak prve uporabe proiz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softHyphen/>
        <w:t>voda u Republici Hrvatskoj od strane krajnjeg korisnika</w:t>
      </w:r>
    </w:p>
    <w:p w:rsidR="00880E12" w:rsidRPr="002C3C59" w:rsidRDefault="00880E12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CIE </w:t>
      </w:r>
      <w:r w:rsidR="00703B14" w:rsidRPr="002C3C59">
        <w:rPr>
          <w:rFonts w:ascii="Times New Roman" w:eastAsia="Times New Roman" w:hAnsi="Times New Roman" w:cs="Times New Roman"/>
          <w:sz w:val="24"/>
          <w:szCs w:val="24"/>
        </w:rPr>
        <w:t xml:space="preserve"> (International </w:t>
      </w:r>
      <w:proofErr w:type="spellStart"/>
      <w:r w:rsidR="00703B14" w:rsidRPr="002C3C59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703B14" w:rsidRPr="002C3C5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703B14" w:rsidRPr="002C3C59">
        <w:rPr>
          <w:rFonts w:ascii="Times New Roman" w:eastAsia="Times New Roman" w:hAnsi="Times New Roman" w:cs="Times New Roman"/>
          <w:sz w:val="24"/>
          <w:szCs w:val="24"/>
        </w:rPr>
        <w:t>Illumination</w:t>
      </w:r>
      <w:proofErr w:type="spellEnd"/>
      <w:r w:rsidR="00703B14" w:rsidRPr="002C3C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703B14" w:rsidRPr="002C3C5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eđunarodna komisija za osvjetljenje</w:t>
      </w:r>
    </w:p>
    <w:p w:rsidR="00880E12" w:rsidRPr="002C3C59" w:rsidRDefault="00703B14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IEC  (International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Electrotechnical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eđunarodna elektrotehnička komisija</w:t>
      </w:r>
    </w:p>
    <w:p w:rsidR="00880E12" w:rsidRPr="002C3C59" w:rsidRDefault="0087028D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CEN (European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Standardization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Europski odbor za normizaciju</w:t>
      </w:r>
    </w:p>
    <w:p w:rsidR="00880E12" w:rsidRPr="002C3C59" w:rsidRDefault="00880E12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HAA </w:t>
      </w:r>
      <w:r w:rsidR="00777250"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Hrvatska akreditacijska agencija</w:t>
      </w:r>
    </w:p>
    <w:p w:rsidR="00880E12" w:rsidRPr="002C3C59" w:rsidRDefault="00777250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9">
        <w:rPr>
          <w:rFonts w:ascii="Times New Roman" w:eastAsia="Calibri" w:hAnsi="Times New Roman" w:cs="Times New Roman"/>
          <w:i/>
          <w:sz w:val="24"/>
          <w:szCs w:val="24"/>
        </w:rPr>
        <w:t xml:space="preserve">snažni </w:t>
      </w:r>
      <w:r w:rsidR="00880E12" w:rsidRPr="002C3C59">
        <w:rPr>
          <w:rFonts w:ascii="Times New Roman" w:eastAsia="Calibri" w:hAnsi="Times New Roman" w:cs="Times New Roman"/>
          <w:i/>
          <w:sz w:val="24"/>
          <w:szCs w:val="24"/>
        </w:rPr>
        <w:t>laserski pokazivač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Calibri" w:hAnsi="Times New Roman" w:cs="Times New Roman"/>
          <w:sz w:val="24"/>
          <w:szCs w:val="24"/>
        </w:rPr>
        <w:t>jest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 xml:space="preserve"> prijenosni tehnički uređaj koji:</w:t>
      </w:r>
    </w:p>
    <w:p w:rsidR="00880E12" w:rsidRPr="002C3C59" w:rsidRDefault="00880E12" w:rsidP="002C3C5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9">
        <w:rPr>
          <w:rFonts w:ascii="Times New Roman" w:eastAsia="Calibri" w:hAnsi="Times New Roman" w:cs="Times New Roman"/>
          <w:sz w:val="24"/>
          <w:szCs w:val="24"/>
        </w:rPr>
        <w:t>emitira optičko zračenje prvenstveno postupkom potaknute emisije</w:t>
      </w:r>
    </w:p>
    <w:p w:rsidR="00880E12" w:rsidRPr="002C3C59" w:rsidRDefault="00880E12" w:rsidP="002C3C5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9">
        <w:rPr>
          <w:rFonts w:ascii="Times New Roman" w:eastAsia="Calibri" w:hAnsi="Times New Roman" w:cs="Times New Roman"/>
          <w:sz w:val="24"/>
          <w:szCs w:val="24"/>
        </w:rPr>
        <w:t>radi na baterije ili ima neko drugo neovisno napajanje</w:t>
      </w:r>
    </w:p>
    <w:p w:rsidR="00880E12" w:rsidRPr="002C3C59" w:rsidRDefault="00880E12" w:rsidP="002C3C5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9">
        <w:rPr>
          <w:rFonts w:ascii="Times New Roman" w:eastAsia="Calibri" w:hAnsi="Times New Roman" w:cs="Times New Roman"/>
          <w:sz w:val="24"/>
          <w:szCs w:val="24"/>
        </w:rPr>
        <w:t>namijenjen je za držanje u rukama i usmjeravanje prema nečemu u daljini i</w:t>
      </w:r>
    </w:p>
    <w:p w:rsidR="00880E12" w:rsidRPr="002C3C59" w:rsidRDefault="00880E12" w:rsidP="002C3C5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9">
        <w:rPr>
          <w:rFonts w:ascii="Times New Roman" w:eastAsia="Calibri" w:hAnsi="Times New Roman" w:cs="Times New Roman"/>
          <w:sz w:val="24"/>
          <w:szCs w:val="24"/>
        </w:rPr>
        <w:t>ima značajke zračenja koje ispunjavaju uvjete za razrede lasera 3R, 3B ili 4, u skladu sa HR EN 60825-1</w:t>
      </w:r>
      <w:r w:rsidR="00777250" w:rsidRPr="002C3C59">
        <w:rPr>
          <w:rFonts w:ascii="Times New Roman" w:eastAsia="Calibri" w:hAnsi="Times New Roman" w:cs="Times New Roman"/>
          <w:sz w:val="24"/>
          <w:szCs w:val="24"/>
        </w:rPr>
        <w:t>:2015/Ispr.1:2017: Sigurnost laserskih proizvoda – Dio 1.: Razredba opreme i zahtjevi (u daljnjem tekstu: HR EN 60825-1)</w:t>
      </w:r>
    </w:p>
    <w:p w:rsidR="00880E12" w:rsidRPr="002C3C59" w:rsidRDefault="005F558D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2C3C59">
        <w:rPr>
          <w:rFonts w:ascii="Times New Roman" w:eastAsia="Calibri" w:hAnsi="Times New Roman" w:cs="Times New Roman"/>
          <w:i/>
          <w:sz w:val="24"/>
          <w:szCs w:val="24"/>
        </w:rPr>
        <w:t xml:space="preserve">impulsni </w:t>
      </w:r>
      <w:r w:rsidR="00880E12" w:rsidRPr="002C3C59">
        <w:rPr>
          <w:rFonts w:ascii="Times New Roman" w:eastAsia="Calibri" w:hAnsi="Times New Roman" w:cs="Times New Roman"/>
          <w:i/>
          <w:sz w:val="24"/>
          <w:szCs w:val="24"/>
        </w:rPr>
        <w:t>izvor intenzivnog zračenja (IPL)</w:t>
      </w:r>
      <w:r w:rsidR="00880E12" w:rsidRPr="002C3C5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C3C5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jest </w:t>
      </w:r>
      <w:r w:rsidR="00880E12" w:rsidRPr="002C3C5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uređaj koji koristi intenzivne impulse nekoherentnog optičkog zračenja u području 500 nm -</w:t>
      </w:r>
      <w:r w:rsidRPr="002C3C5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880E12" w:rsidRPr="002C3C5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1200</w:t>
      </w:r>
      <w:r w:rsidR="001D3BCE" w:rsidRPr="002C3C5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880E12" w:rsidRPr="002C3C5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nm s primarno kozmetičko/dermatološkom primjenom</w:t>
      </w:r>
    </w:p>
    <w:p w:rsidR="00880E12" w:rsidRPr="002C3C59" w:rsidRDefault="005F558D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Calibri" w:hAnsi="Times New Roman" w:cs="Times New Roman"/>
          <w:i/>
          <w:sz w:val="24"/>
          <w:szCs w:val="24"/>
        </w:rPr>
        <w:t xml:space="preserve">kontinuirano </w:t>
      </w:r>
      <w:r w:rsidR="00880E12" w:rsidRPr="002C3C59">
        <w:rPr>
          <w:rFonts w:ascii="Times New Roman" w:eastAsia="Calibri" w:hAnsi="Times New Roman" w:cs="Times New Roman"/>
          <w:i/>
          <w:sz w:val="24"/>
          <w:szCs w:val="24"/>
        </w:rPr>
        <w:t>zračenje</w:t>
      </w:r>
      <w:r w:rsidRPr="002C3C59">
        <w:rPr>
          <w:rFonts w:ascii="Times New Roman" w:eastAsia="Calibri" w:hAnsi="Times New Roman" w:cs="Times New Roman"/>
          <w:i/>
          <w:sz w:val="24"/>
          <w:szCs w:val="24"/>
        </w:rPr>
        <w:t xml:space="preserve"> jest</w:t>
      </w:r>
      <w:r w:rsidR="00880E12" w:rsidRPr="002C3C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>optičko zračenje čije je trajanje jednako ili dulje od 0,25 s za valne duljine 400nm do 700nm a dulje ili jednako 10s za sve ostale valne duljine</w:t>
      </w:r>
      <w:r w:rsidR="00880E12" w:rsidRPr="002C3C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80E12" w:rsidRPr="002C3C59" w:rsidRDefault="005F558D" w:rsidP="002C3C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C59">
        <w:rPr>
          <w:rFonts w:ascii="Times New Roman" w:eastAsia="Calibri" w:hAnsi="Times New Roman" w:cs="Times New Roman"/>
          <w:i/>
          <w:sz w:val="24"/>
          <w:szCs w:val="24"/>
        </w:rPr>
        <w:t xml:space="preserve">najviše </w:t>
      </w:r>
      <w:r w:rsidR="00880E12" w:rsidRPr="002C3C59">
        <w:rPr>
          <w:rFonts w:ascii="Times New Roman" w:eastAsia="Calibri" w:hAnsi="Times New Roman" w:cs="Times New Roman"/>
          <w:i/>
          <w:sz w:val="24"/>
          <w:szCs w:val="24"/>
        </w:rPr>
        <w:t>dopuštene razine  izlaganja</w:t>
      </w:r>
      <w:r w:rsidRPr="002C3C59">
        <w:rPr>
          <w:rFonts w:ascii="Times New Roman" w:eastAsia="Calibri" w:hAnsi="Times New Roman" w:cs="Times New Roman"/>
          <w:i/>
          <w:sz w:val="24"/>
          <w:szCs w:val="24"/>
        </w:rPr>
        <w:t xml:space="preserve"> jesu 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>granice izlaganja optičkom zračenju koje se neposredno temelje na utvrđenim učincima na zdravlje i biološkim razmatranjima</w:t>
      </w:r>
      <w:r w:rsidRPr="002C3C59">
        <w:rPr>
          <w:rFonts w:ascii="Times New Roman" w:eastAsia="Calibri" w:hAnsi="Times New Roman" w:cs="Times New Roman"/>
          <w:sz w:val="24"/>
          <w:szCs w:val="24"/>
        </w:rPr>
        <w:t>;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Calibri" w:hAnsi="Times New Roman" w:cs="Times New Roman"/>
          <w:sz w:val="24"/>
          <w:szCs w:val="24"/>
        </w:rPr>
        <w:t xml:space="preserve">poštivanje 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>ovih vrijednosti pri izlaganju osigurava da su osobe izložene umjetnom optičkom zračenju zaštićene od svih poznatih štetnih učinaka na zdravlje</w:t>
      </w:r>
      <w:r w:rsidR="00880E12" w:rsidRPr="002C3C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0E12" w:rsidRPr="002C3C59" w:rsidRDefault="005F558D" w:rsidP="002C3C5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sz w:val="24"/>
          <w:szCs w:val="24"/>
        </w:rPr>
        <w:t xml:space="preserve">važeća </w:t>
      </w:r>
      <w:r w:rsidR="00880E12" w:rsidRPr="002C3C59">
        <w:rPr>
          <w:rFonts w:ascii="Times New Roman" w:eastAsia="Times New Roman" w:hAnsi="Times New Roman" w:cs="Times New Roman"/>
          <w:i/>
          <w:sz w:val="24"/>
          <w:szCs w:val="24"/>
        </w:rPr>
        <w:t>norma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880E12" w:rsidRPr="002C3C59">
        <w:rPr>
          <w:rFonts w:ascii="Times New Roman" w:eastAsia="Times New Roman" w:hAnsi="Times New Roman" w:cs="Times New Roman"/>
          <w:sz w:val="24"/>
          <w:szCs w:val="24"/>
        </w:rPr>
        <w:t>najnovije izdanje  citirane norme</w:t>
      </w:r>
    </w:p>
    <w:p w:rsidR="00880E12" w:rsidRPr="002C3C59" w:rsidRDefault="005F558D" w:rsidP="00B87334">
      <w:pPr>
        <w:numPr>
          <w:ilvl w:val="0"/>
          <w:numId w:val="5"/>
        </w:numPr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3C59">
        <w:rPr>
          <w:rFonts w:ascii="Times New Roman" w:eastAsia="Calibri" w:hAnsi="Times New Roman" w:cs="Times New Roman"/>
          <w:i/>
          <w:sz w:val="24"/>
          <w:szCs w:val="24"/>
        </w:rPr>
        <w:t xml:space="preserve">upisnik </w:t>
      </w:r>
      <w:r w:rsidR="00880E12" w:rsidRPr="002C3C59">
        <w:rPr>
          <w:rFonts w:ascii="Times New Roman" w:eastAsia="Calibri" w:hAnsi="Times New Roman" w:cs="Times New Roman"/>
          <w:i/>
          <w:sz w:val="24"/>
          <w:szCs w:val="24"/>
        </w:rPr>
        <w:t>izvora optičkih zračenja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 xml:space="preserve"> jest baza podataka sa evidencijom izvora optičkih zračenja na koje se odnose odredbe ovoga Pravilnika, a koja sadrži podatke o korisniku izvora optičkih zračenja i izvoru optičkog zračenja (proizvođač, naziv, tip, model, serijski broj i namjena), adresa lokacije na kojoj je izvor smješten i izvješće o ispitivanju sukladnosti ovlaštene pravne osobe  izvora optičkog zračenja</w:t>
      </w:r>
    </w:p>
    <w:p w:rsidR="00880E12" w:rsidRPr="002C3C59" w:rsidRDefault="005F558D" w:rsidP="00B87334">
      <w:pPr>
        <w:numPr>
          <w:ilvl w:val="0"/>
          <w:numId w:val="5"/>
        </w:numPr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3C59">
        <w:rPr>
          <w:rFonts w:ascii="Times New Roman" w:eastAsia="Calibri" w:hAnsi="Times New Roman" w:cs="Times New Roman"/>
          <w:i/>
          <w:sz w:val="24"/>
          <w:szCs w:val="24"/>
        </w:rPr>
        <w:t>rekonstrukcija</w:t>
      </w:r>
      <w:r w:rsidRPr="002C3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>jest svaki zahvat na uređaju s ugrađenim izvorima optičkog zračenja koji mijenja svojstva njegova zračenja (snagu, energiju ili spektralnu raspodjelu intenziteta)</w:t>
      </w:r>
      <w:r w:rsidRPr="002C3C59">
        <w:rPr>
          <w:rFonts w:ascii="Times New Roman" w:eastAsia="Calibri" w:hAnsi="Times New Roman" w:cs="Times New Roman"/>
          <w:sz w:val="24"/>
          <w:szCs w:val="24"/>
        </w:rPr>
        <w:t>; p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>rimjeri uključuju</w:t>
      </w:r>
      <w:r w:rsidRPr="002C3C59">
        <w:rPr>
          <w:rFonts w:ascii="Times New Roman" w:eastAsia="Calibri" w:hAnsi="Times New Roman" w:cs="Times New Roman"/>
          <w:sz w:val="24"/>
          <w:szCs w:val="24"/>
        </w:rPr>
        <w:t>,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 xml:space="preserve"> ali nisu ograničeni na: promjene u napajanju, izmjenu tipa </w:t>
      </w:r>
      <w:proofErr w:type="spellStart"/>
      <w:r w:rsidR="00880E12" w:rsidRPr="002C3C59">
        <w:rPr>
          <w:rFonts w:ascii="Times New Roman" w:eastAsia="Calibri" w:hAnsi="Times New Roman" w:cs="Times New Roman"/>
          <w:sz w:val="24"/>
          <w:szCs w:val="24"/>
        </w:rPr>
        <w:t>prigušnica</w:t>
      </w:r>
      <w:proofErr w:type="spellEnd"/>
      <w:r w:rsidR="00880E12" w:rsidRPr="002C3C59">
        <w:rPr>
          <w:rFonts w:ascii="Times New Roman" w:eastAsia="Calibri" w:hAnsi="Times New Roman" w:cs="Times New Roman"/>
          <w:sz w:val="24"/>
          <w:szCs w:val="24"/>
        </w:rPr>
        <w:t xml:space="preserve"> ili tipa lampi u solarij</w:t>
      </w:r>
      <w:r w:rsidR="001D3BCE" w:rsidRPr="002C3C59">
        <w:rPr>
          <w:rFonts w:ascii="Times New Roman" w:eastAsia="Calibri" w:hAnsi="Times New Roman" w:cs="Times New Roman"/>
          <w:sz w:val="24"/>
          <w:szCs w:val="24"/>
        </w:rPr>
        <w:t>u, postavljanje optičkih filta</w:t>
      </w:r>
      <w:r w:rsidR="00880E12" w:rsidRPr="002C3C59">
        <w:rPr>
          <w:rFonts w:ascii="Times New Roman" w:eastAsia="Calibri" w:hAnsi="Times New Roman" w:cs="Times New Roman"/>
          <w:sz w:val="24"/>
          <w:szCs w:val="24"/>
        </w:rPr>
        <w:t xml:space="preserve">ra i slično.  </w:t>
      </w:r>
    </w:p>
    <w:p w:rsidR="00880E12" w:rsidRPr="002C3C59" w:rsidRDefault="00880E12" w:rsidP="00B87334">
      <w:pPr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3F48" w:rsidRPr="002C3C59" w:rsidRDefault="00183F48" w:rsidP="002C3C59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2C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(1)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Najviše dopuštene razine izlaganja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 nekoherentno zračenje, koje ne emitiraju prirodni izvori optičkog zračenja,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4E5D5F" w:rsidRPr="002C3C59">
        <w:rPr>
          <w:rFonts w:ascii="Times New Roman" w:hAnsi="Times New Roman" w:cs="Times New Roman"/>
          <w:sz w:val="24"/>
          <w:szCs w:val="24"/>
        </w:rPr>
        <w:t>iz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Prilog</w:t>
      </w:r>
      <w:r w:rsidR="004E5D5F" w:rsidRPr="002C3C59">
        <w:rPr>
          <w:rFonts w:ascii="Times New Roman" w:hAnsi="Times New Roman" w:cs="Times New Roman"/>
          <w:sz w:val="24"/>
          <w:szCs w:val="24"/>
        </w:rPr>
        <w:t>a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I. ovoga Pravilnika koji </w:t>
      </w:r>
      <w:r w:rsidR="004E5D5F" w:rsidRPr="002C3C59">
        <w:rPr>
          <w:rFonts w:ascii="Times New Roman" w:hAnsi="Times New Roman" w:cs="Times New Roman"/>
          <w:sz w:val="24"/>
          <w:szCs w:val="24"/>
        </w:rPr>
        <w:t xml:space="preserve">je otisnut uz ovaj Pravilnik i 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njegov </w:t>
      </w:r>
      <w:r w:rsidR="004E5D5F" w:rsidRPr="002C3C59">
        <w:rPr>
          <w:rFonts w:ascii="Times New Roman" w:hAnsi="Times New Roman" w:cs="Times New Roman"/>
          <w:sz w:val="24"/>
          <w:szCs w:val="24"/>
        </w:rPr>
        <w:t xml:space="preserve">je </w:t>
      </w:r>
      <w:r w:rsidR="0087028D" w:rsidRPr="002C3C59">
        <w:rPr>
          <w:rFonts w:ascii="Times New Roman" w:hAnsi="Times New Roman" w:cs="Times New Roman"/>
          <w:sz w:val="24"/>
          <w:szCs w:val="24"/>
        </w:rPr>
        <w:t>sastavni dio.</w:t>
      </w:r>
      <w:r w:rsidR="008B5F0A" w:rsidRPr="002C3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(2)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Najviše dopuštene razine izlaganja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 lasersko zračenje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297284" w:rsidRPr="002C3C59">
        <w:rPr>
          <w:rFonts w:ascii="Times New Roman" w:hAnsi="Times New Roman" w:cs="Times New Roman"/>
          <w:sz w:val="24"/>
          <w:szCs w:val="24"/>
        </w:rPr>
        <w:t>iz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Prilog</w:t>
      </w:r>
      <w:r w:rsidR="00297284" w:rsidRPr="002C3C59">
        <w:rPr>
          <w:rFonts w:ascii="Times New Roman" w:hAnsi="Times New Roman" w:cs="Times New Roman"/>
          <w:sz w:val="24"/>
          <w:szCs w:val="24"/>
        </w:rPr>
        <w:t>a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II</w:t>
      </w:r>
      <w:r w:rsidR="00297284" w:rsidRPr="002C3C59">
        <w:rPr>
          <w:rFonts w:ascii="Times New Roman" w:hAnsi="Times New Roman" w:cs="Times New Roman"/>
          <w:sz w:val="24"/>
          <w:szCs w:val="24"/>
        </w:rPr>
        <w:t>.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ovoga Pravilnika koji </w:t>
      </w:r>
      <w:r w:rsidR="00297284" w:rsidRPr="002C3C59">
        <w:rPr>
          <w:rFonts w:ascii="Times New Roman" w:hAnsi="Times New Roman" w:cs="Times New Roman"/>
          <w:sz w:val="24"/>
          <w:szCs w:val="24"/>
        </w:rPr>
        <w:t xml:space="preserve">je otisnut uz ovaj Pravilnik i 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 njegov </w:t>
      </w:r>
      <w:r w:rsidR="00297284" w:rsidRPr="002C3C59">
        <w:rPr>
          <w:rFonts w:ascii="Times New Roman" w:hAnsi="Times New Roman" w:cs="Times New Roman"/>
          <w:sz w:val="24"/>
          <w:szCs w:val="24"/>
        </w:rPr>
        <w:t xml:space="preserve">je </w:t>
      </w:r>
      <w:r w:rsidR="0087028D" w:rsidRPr="002C3C59">
        <w:rPr>
          <w:rFonts w:ascii="Times New Roman" w:hAnsi="Times New Roman" w:cs="Times New Roman"/>
          <w:sz w:val="24"/>
          <w:szCs w:val="24"/>
        </w:rPr>
        <w:t xml:space="preserve">sastavni dio. </w:t>
      </w:r>
      <w:r w:rsidR="008B5F0A" w:rsidRPr="002C3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C6" w:rsidRPr="002C3C59" w:rsidRDefault="005A66C6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09E" w:rsidRPr="002C3C59" w:rsidRDefault="00313523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TEMELJNI ZAHTJEVI ZA IZVORE  ZRAČENJA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47884" w:rsidRPr="002C3C5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23" w:rsidRPr="002C3C59" w:rsidRDefault="002A209E" w:rsidP="000216D4">
      <w:pPr>
        <w:pStyle w:val="Odlomakpopisa"/>
        <w:numPr>
          <w:ilvl w:val="0"/>
          <w:numId w:val="11"/>
        </w:numPr>
        <w:spacing w:beforeLines="30" w:before="72" w:afterLines="30" w:after="72" w:line="240" w:lineRule="auto"/>
        <w:jc w:val="both"/>
        <w:rPr>
          <w:rFonts w:eastAsia="Times New Roman"/>
          <w:lang w:eastAsia="hr-HR"/>
        </w:rPr>
      </w:pPr>
      <w:r w:rsidRPr="002C3C59">
        <w:rPr>
          <w:rFonts w:eastAsia="Times New Roman"/>
          <w:lang w:eastAsia="hr-HR"/>
        </w:rPr>
        <w:t>Izvori optičkog zračenja moraju biti zamišljeni i izvedeni tako da ispunjavaju t</w:t>
      </w:r>
      <w:r w:rsidR="001D3BCE" w:rsidRPr="002C3C59">
        <w:rPr>
          <w:rFonts w:eastAsia="Times New Roman"/>
          <w:lang w:eastAsia="hr-HR"/>
        </w:rPr>
        <w:t xml:space="preserve">emeljne </w:t>
      </w:r>
      <w:r w:rsidRPr="002C3C59">
        <w:rPr>
          <w:rFonts w:eastAsia="Times New Roman"/>
          <w:lang w:eastAsia="hr-HR"/>
        </w:rPr>
        <w:t>zahtjeve</w:t>
      </w:r>
    </w:p>
    <w:p w:rsidR="002A209E" w:rsidRPr="002C3C59" w:rsidRDefault="002A209E" w:rsidP="002C3C59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njihovoj namjeni i odredbama ovoga Pravilnika, a kada se koriste u uvjetima prema namjeni</w:t>
      </w:r>
      <w:r w:rsidR="00757284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D3BC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ugrožavaju sigurnost i ne izlažu ljude zračenju iznad graničnih razina propisanih ovim Pravilnikom.</w:t>
      </w:r>
    </w:p>
    <w:p w:rsidR="002A209E" w:rsidRPr="002C3C59" w:rsidRDefault="002A209E">
      <w:pPr>
        <w:spacing w:beforeLines="30" w:before="72" w:afterLines="30" w:after="72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284" w:rsidRPr="002C3C59" w:rsidRDefault="002A209E" w:rsidP="000216D4">
      <w:pPr>
        <w:pStyle w:val="Odlomakpopisa"/>
        <w:numPr>
          <w:ilvl w:val="0"/>
          <w:numId w:val="11"/>
        </w:numPr>
        <w:spacing w:after="43" w:line="240" w:lineRule="auto"/>
        <w:jc w:val="both"/>
        <w:rPr>
          <w:rFonts w:eastAsia="Times New Roman"/>
          <w:lang w:eastAsia="hr-HR"/>
        </w:rPr>
      </w:pPr>
      <w:r w:rsidRPr="002C3C59">
        <w:rPr>
          <w:rFonts w:eastAsia="Times New Roman"/>
          <w:lang w:eastAsia="hr-HR"/>
        </w:rPr>
        <w:t xml:space="preserve">Uređaji koji proizvode optičko zračenje ili u sebi imaju ugrađene izvore optičkog zračenja </w:t>
      </w: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smiju se stavljati u promet, na tržište ili u uporabu samo ako imaju svojstva prema namjeni i u navedenim uvjetima primjene</w:t>
      </w:r>
      <w:r w:rsidR="00757284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djeluju štetno na ljude i okoliš te ispunjavaju uvjete određene ovim Pravilnikom.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284" w:rsidRPr="002C3C59" w:rsidRDefault="002A209E" w:rsidP="000216D4">
      <w:pPr>
        <w:pStyle w:val="Odlomakpopisa"/>
        <w:numPr>
          <w:ilvl w:val="0"/>
          <w:numId w:val="11"/>
        </w:numPr>
        <w:spacing w:after="43" w:line="240" w:lineRule="auto"/>
        <w:jc w:val="both"/>
        <w:rPr>
          <w:rFonts w:eastAsia="Times New Roman"/>
          <w:lang w:eastAsia="hr-HR"/>
        </w:rPr>
      </w:pPr>
      <w:r w:rsidRPr="002C3C59">
        <w:rPr>
          <w:rFonts w:eastAsia="Times New Roman"/>
          <w:lang w:eastAsia="hr-HR"/>
        </w:rPr>
        <w:t>Ako se uređaji</w:t>
      </w:r>
      <w:r w:rsidR="001D3BCE" w:rsidRPr="002C3C59">
        <w:rPr>
          <w:rFonts w:eastAsia="Times New Roman"/>
          <w:lang w:eastAsia="hr-HR"/>
        </w:rPr>
        <w:t xml:space="preserve"> iz stavka 2. ovoga članka</w:t>
      </w:r>
      <w:r w:rsidR="00776729" w:rsidRPr="002C3C59">
        <w:rPr>
          <w:rFonts w:eastAsia="Times New Roman"/>
          <w:lang w:eastAsia="hr-HR"/>
        </w:rPr>
        <w:t xml:space="preserve"> </w:t>
      </w:r>
      <w:r w:rsidRPr="002C3C59">
        <w:rPr>
          <w:rFonts w:eastAsia="Times New Roman"/>
          <w:lang w:eastAsia="hr-HR"/>
        </w:rPr>
        <w:t>koriste u nekoj drugoj primjeni mora se osigurati da</w:t>
      </w: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svi rizici koji</w:t>
      </w:r>
      <w:r w:rsidR="002B49E3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proizlaze iz takve primjene budu svedeni na prihvatljivu razinu, sukladno ovom Pravilniku.</w:t>
      </w:r>
    </w:p>
    <w:p w:rsidR="002C3C59" w:rsidRDefault="002C3C59" w:rsidP="002C3C59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E6313" w:rsidRPr="002C3C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0216D4">
      <w:pPr>
        <w:pStyle w:val="Odlomakpopisa"/>
        <w:numPr>
          <w:ilvl w:val="0"/>
          <w:numId w:val="12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Uređaji koji proizvode optičko zračenje ili u sebi imaju ugrađene izvore optičkog zračenja</w:t>
      </w:r>
    </w:p>
    <w:p w:rsidR="002A209E" w:rsidRPr="002C3C59" w:rsidRDefault="002A209E" w:rsidP="002A209E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mogu se stavljati u promet, na tržište ili biti u uporabi samo ako su sukladni s odredbama</w:t>
      </w:r>
      <w:r w:rsidR="00F231E9" w:rsidRPr="002C3C59">
        <w:rPr>
          <w:rFonts w:ascii="Times New Roman" w:eastAsia="Times New Roman" w:hAnsi="Times New Roman" w:cs="Times New Roman"/>
          <w:sz w:val="24"/>
          <w:szCs w:val="24"/>
        </w:rPr>
        <w:t xml:space="preserve"> ovoga Pravilnika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te ako je proveden postupak ocjene sukladnosti.   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2C0" w:rsidRPr="002C3C59" w:rsidRDefault="002A209E" w:rsidP="000216D4">
      <w:pPr>
        <w:pStyle w:val="Odlomakpopisa"/>
        <w:numPr>
          <w:ilvl w:val="0"/>
          <w:numId w:val="12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Uređaji koji proizvode optičko zračenje ili u sebi imaju ugrađene izvore optičkog zračenja</w:t>
      </w:r>
    </w:p>
    <w:p w:rsidR="002A209E" w:rsidRPr="002C3C59" w:rsidRDefault="002A209E" w:rsidP="001822C0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moraju biti označeni propisanim oznakama sukladnosti </w:t>
      </w:r>
      <w:r w:rsidR="00183F48" w:rsidRPr="002C3C59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="00F231E9" w:rsidRPr="002C3C59">
        <w:rPr>
          <w:rFonts w:ascii="Times New Roman" w:eastAsia="Times New Roman" w:hAnsi="Times New Roman" w:cs="Times New Roman"/>
          <w:sz w:val="24"/>
          <w:szCs w:val="24"/>
        </w:rPr>
        <w:t>propisanim</w:t>
      </w:r>
      <w:r w:rsidR="00757284"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31E9" w:rsidRPr="002C3C59">
        <w:rPr>
          <w:rFonts w:ascii="Times New Roman" w:eastAsia="Times New Roman" w:hAnsi="Times New Roman" w:cs="Times New Roman"/>
          <w:sz w:val="24"/>
          <w:szCs w:val="24"/>
        </w:rPr>
        <w:t xml:space="preserve"> tehničkim zahtjevima.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1822C0" w:rsidP="001822C0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F231E9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Na uređaje</w:t>
      </w:r>
      <w:r w:rsidR="00F231E9" w:rsidRPr="002C3C59">
        <w:rPr>
          <w:rFonts w:ascii="Times New Roman" w:eastAsia="Times New Roman" w:hAnsi="Times New Roman" w:cs="Times New Roman"/>
          <w:sz w:val="24"/>
          <w:szCs w:val="24"/>
        </w:rPr>
        <w:t xml:space="preserve"> iz stavka 1 ovoga članka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koji nisu sukladni s propisanim tehničkim zahtjevima, ne smiju se stavljati oznake sukladnosti ili druge oznake slične propisanim koje bi mogle stvoriti zabunu na tržištu ili obmanuti potrošača.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E3D" w:rsidRPr="002C3C59" w:rsidRDefault="002A209E" w:rsidP="000216D4">
      <w:pPr>
        <w:pStyle w:val="Odlomakpopisa"/>
        <w:numPr>
          <w:ilvl w:val="0"/>
          <w:numId w:val="11"/>
        </w:numPr>
        <w:spacing w:after="43" w:line="240" w:lineRule="auto"/>
        <w:jc w:val="both"/>
      </w:pPr>
      <w:r w:rsidRPr="002C3C59">
        <w:rPr>
          <w:rFonts w:eastAsia="Times New Roman"/>
        </w:rPr>
        <w:t>Zabranjuje se promet, stavljanje na tržište i uporaba uređaja koji</w:t>
      </w:r>
      <w:r w:rsidR="00F231E9" w:rsidRPr="002C3C59">
        <w:rPr>
          <w:rFonts w:eastAsia="Times New Roman"/>
        </w:rPr>
        <w:t xml:space="preserve"> nisu sukladni propisanim</w:t>
      </w:r>
    </w:p>
    <w:p w:rsidR="002A209E" w:rsidRPr="002C3C59" w:rsidRDefault="00F231E9" w:rsidP="002C3C59">
      <w:pPr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tehničkim zahtjevima.</w:t>
      </w:r>
    </w:p>
    <w:p w:rsidR="002C3C59" w:rsidRDefault="002C3C59" w:rsidP="002C3C59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C3C59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E6313" w:rsidRPr="002C3C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A72E59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Izvori koherentnog optičkog zračenja (laseri) koji se stavljaju u promet, na tržište ili su u </w:t>
      </w:r>
      <w:r w:rsidR="00D31E3D" w:rsidRPr="002C3C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porabi</w:t>
      </w:r>
      <w:r w:rsidR="00D31E3D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moraju biti razvrstani i udovoljavati zahtjevima </w:t>
      </w:r>
      <w:r w:rsidR="00D31E3D" w:rsidRPr="002C3C59">
        <w:rPr>
          <w:rFonts w:ascii="Times New Roman" w:eastAsia="Times New Roman" w:hAnsi="Times New Roman" w:cs="Times New Roman"/>
          <w:sz w:val="24"/>
          <w:szCs w:val="24"/>
        </w:rPr>
        <w:t>u odnosu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na obilježavanje, radne uvjete, mjere zaštite i ostalo</w:t>
      </w:r>
      <w:r w:rsidR="00D31E3D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sukladno normi HRN EN 60825-1</w:t>
      </w:r>
      <w:r w:rsidR="00D31E3D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09E" w:rsidRPr="002C3C59" w:rsidRDefault="002A209E" w:rsidP="00B87334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A72E59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Dijagnostička i terapeutska laserska oprema koja se primjenjuje u medicinske, stomatološke 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kozmetičke svrhe mora</w:t>
      </w:r>
      <w:r w:rsidR="0078381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uz opće zahtjeve iz ovoga Pravilnika</w:t>
      </w:r>
      <w:r w:rsidR="0078381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udovoljavati i posebnim zahtj</w:t>
      </w:r>
      <w:r w:rsidR="00F231E9" w:rsidRPr="002C3C59">
        <w:rPr>
          <w:rFonts w:ascii="Times New Roman" w:eastAsia="Times New Roman" w:hAnsi="Times New Roman" w:cs="Times New Roman"/>
          <w:sz w:val="24"/>
          <w:szCs w:val="24"/>
        </w:rPr>
        <w:t>evima za sigurnost, navedenim u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normi HRN EN 60601-2-22:</w:t>
      </w:r>
      <w:r w:rsidR="00783816" w:rsidRPr="002C3C59">
        <w:rPr>
          <w:rFonts w:ascii="Times New Roman" w:eastAsia="Times New Roman" w:hAnsi="Times New Roman" w:cs="Times New Roman"/>
          <w:sz w:val="24"/>
          <w:szCs w:val="24"/>
        </w:rPr>
        <w:t>2013: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Medicinska električna oprema – Dio 2-22: Posebni zahtjevi za temeljnu sigurnost i nužne značajke kirurške, kozmetičke,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terapeutske i dijagnostičke laserske oprem</w:t>
      </w:r>
      <w:r w:rsidR="00783816" w:rsidRPr="002C3C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i HRN IEC</w:t>
      </w:r>
      <w:r w:rsidR="009711C7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TR 60825-8</w:t>
      </w:r>
      <w:r w:rsidR="00783816" w:rsidRPr="002C3C59">
        <w:rPr>
          <w:rFonts w:ascii="Times New Roman" w:eastAsia="Times New Roman" w:hAnsi="Times New Roman" w:cs="Times New Roman"/>
          <w:sz w:val="24"/>
          <w:szCs w:val="24"/>
        </w:rPr>
        <w:t>:2008: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 Sigurnost laserskih proizvoda – Dio 8: Vodič za sigurnu uporabu laserskih zraka na ljudima. </w:t>
      </w:r>
    </w:p>
    <w:p w:rsidR="002A209E" w:rsidRPr="002C3C59" w:rsidRDefault="002A209E" w:rsidP="00B87334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2C0" w:rsidRPr="002C3C59" w:rsidRDefault="00A72E59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Komunikacijski sustavi s optičkim vlaknima moraju udovoljavati zahtjevima ovoga </w:t>
      </w:r>
    </w:p>
    <w:p w:rsidR="002A209E" w:rsidRPr="002C3C59" w:rsidRDefault="002A209E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Pravilnika, sigurnosnim prepo</w:t>
      </w:r>
      <w:r w:rsidR="00F231E9" w:rsidRPr="002C3C59">
        <w:rPr>
          <w:rFonts w:ascii="Times New Roman" w:eastAsia="Times New Roman" w:hAnsi="Times New Roman" w:cs="Times New Roman"/>
          <w:sz w:val="24"/>
          <w:szCs w:val="24"/>
        </w:rPr>
        <w:t>rukama i zahtjevima navedenim u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normi HRN EN 60825-2:</w:t>
      </w:r>
      <w:r w:rsidR="00783816" w:rsidRPr="002C3C59">
        <w:rPr>
          <w:rFonts w:ascii="Times New Roman" w:eastAsia="Times New Roman" w:hAnsi="Times New Roman" w:cs="Times New Roman"/>
          <w:sz w:val="24"/>
          <w:szCs w:val="24"/>
        </w:rPr>
        <w:t>2008: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Sigurnost laserskih proizvoda – Dio 2: </w:t>
      </w:r>
      <w:r w:rsidR="00783816" w:rsidRPr="002C3C59">
        <w:rPr>
          <w:rFonts w:ascii="Times New Roman" w:eastAsia="Times New Roman" w:hAnsi="Times New Roman" w:cs="Times New Roman"/>
          <w:sz w:val="24"/>
          <w:szCs w:val="24"/>
        </w:rPr>
        <w:t xml:space="preserve">Sigurnost komunikacijskih sustava s optičkim vlaknima. </w:t>
      </w:r>
    </w:p>
    <w:p w:rsidR="002A209E" w:rsidRPr="002C3C59" w:rsidRDefault="002A209E" w:rsidP="00B87334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2C0" w:rsidRPr="002C3C59" w:rsidRDefault="00A72E59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Laseri i laserski sustavi koji se koriste u zabavljačkoj industriji (laserski prikazi, laser show i</w:t>
      </w:r>
    </w:p>
    <w:p w:rsidR="002A209E" w:rsidRPr="002C3C59" w:rsidRDefault="002A209E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slično)</w:t>
      </w:r>
      <w:r w:rsidR="00A72E59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uz zahtjeve iz ovoga Pravilnika moraju udovoljavati zahtjevima i preporukama n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vedene norme HRN EN 60825-3:</w:t>
      </w:r>
      <w:r w:rsidR="008418A5" w:rsidRPr="002C3C59">
        <w:rPr>
          <w:rFonts w:ascii="Times New Roman" w:eastAsia="Times New Roman" w:hAnsi="Times New Roman" w:cs="Times New Roman"/>
          <w:sz w:val="24"/>
          <w:szCs w:val="24"/>
        </w:rPr>
        <w:t xml:space="preserve"> 1999: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Sigurnost laserskih proizvoda –Dio</w:t>
      </w:r>
      <w:r w:rsidR="008418A5" w:rsidRPr="002C3C59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: Upute za laserske predočnike i zabavne svjetlosne efekte.</w:t>
      </w:r>
    </w:p>
    <w:p w:rsidR="002A209E" w:rsidRPr="002C3C59" w:rsidRDefault="002A209E" w:rsidP="00B87334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E59" w:rsidRPr="002C3C59" w:rsidRDefault="002A209E" w:rsidP="002C3C59">
      <w:pPr>
        <w:pStyle w:val="Odlomakpopisa"/>
        <w:numPr>
          <w:ilvl w:val="0"/>
          <w:numId w:val="11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Laseri i laserski sustavi koji se upotrebljavaju u industriji i gospodarstvu</w:t>
      </w:r>
      <w:r w:rsidR="00A72E59" w:rsidRPr="002C3C59">
        <w:rPr>
          <w:rFonts w:eastAsia="Times New Roman"/>
        </w:rPr>
        <w:t>,</w:t>
      </w:r>
      <w:r w:rsidRPr="002C3C59">
        <w:rPr>
          <w:rFonts w:eastAsia="Times New Roman"/>
        </w:rPr>
        <w:t xml:space="preserve"> uz zahtjeve iz</w:t>
      </w:r>
    </w:p>
    <w:p w:rsidR="002A209E" w:rsidRPr="002C3C59" w:rsidRDefault="002A209E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ovoga Pravilnika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moraju udovoljavati zahtjevima i preporukama navedenim u normama:</w:t>
      </w:r>
    </w:p>
    <w:p w:rsid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HRN EN 60825-4: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2008: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Sigurnost laserskih proizvoda – Dio 4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: Zaštita od lasera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 xml:space="preserve"> (u daljnjem tekstu: HR EN 60825-4)</w:t>
      </w:r>
    </w:p>
    <w:p w:rsid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>ITR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60825-5: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2008: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Sigurnost laserskih proizvoda – Dio 5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: Proizvođački  popis provjera za 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 xml:space="preserve">HR EN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60825-1</w:t>
      </w:r>
    </w:p>
    <w:p w:rsid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C3C59" w:rsidP="002C3C59">
      <w:pPr>
        <w:spacing w:after="4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HRN ISO 11553-1:</w:t>
      </w:r>
      <w:r w:rsidR="009E0E02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2010: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hAnsi="Times New Roman" w:cs="Times New Roman"/>
          <w:sz w:val="24"/>
          <w:szCs w:val="24"/>
          <w:shd w:val="clear" w:color="auto" w:fill="FFFFFF"/>
        </w:rPr>
        <w:t>Sigurnost strojeva - Laserski strojevi za obradu - 1. Dio: Opći zahtjevi za sigurnost </w:t>
      </w:r>
    </w:p>
    <w:p w:rsid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C3C59" w:rsidP="002C3C59">
      <w:pPr>
        <w:spacing w:after="4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ISO 11553-2: </w:t>
      </w:r>
      <w:r w:rsidR="002A209E" w:rsidRPr="002C3C59">
        <w:rPr>
          <w:rFonts w:ascii="Times New Roman" w:hAnsi="Times New Roman" w:cs="Times New Roman"/>
          <w:sz w:val="24"/>
          <w:szCs w:val="24"/>
          <w:shd w:val="clear" w:color="auto" w:fill="FFFFFF"/>
        </w:rPr>
        <w:t>Sigurnost strojeva - Laserski strojevi za obradu - Dio</w:t>
      </w:r>
      <w:r w:rsidR="00840B25" w:rsidRPr="002C3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E02" w:rsidRPr="002C3C59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A209E" w:rsidRPr="002C3C59">
        <w:rPr>
          <w:rFonts w:ascii="Times New Roman" w:hAnsi="Times New Roman" w:cs="Times New Roman"/>
          <w:sz w:val="24"/>
          <w:szCs w:val="24"/>
          <w:shd w:val="clear" w:color="auto" w:fill="FFFFFF"/>
        </w:rPr>
        <w:t>: Zahtjevi za sigurnost ručnih laserskih uređaja za obradu</w:t>
      </w:r>
      <w:r w:rsidR="00840B25" w:rsidRPr="002C3C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209E" w:rsidRPr="002C3C59" w:rsidRDefault="002A209E" w:rsidP="00B87334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2C0" w:rsidRPr="002C3C59" w:rsidRDefault="002A209E" w:rsidP="002C3C59">
      <w:pPr>
        <w:pStyle w:val="Odlomakpopisa"/>
        <w:numPr>
          <w:ilvl w:val="0"/>
          <w:numId w:val="11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Razvrstavanje izvora koherentnog zračenja (lasera) u odgovarajuće si</w:t>
      </w:r>
      <w:r w:rsidRPr="002C3C59">
        <w:rPr>
          <w:rFonts w:eastAsia="Times New Roman"/>
        </w:rPr>
        <w:softHyphen/>
        <w:t>gur</w:t>
      </w:r>
      <w:r w:rsidRPr="002C3C59">
        <w:rPr>
          <w:rFonts w:eastAsia="Times New Roman"/>
        </w:rPr>
        <w:softHyphen/>
        <w:t>nosne klase</w:t>
      </w:r>
    </w:p>
    <w:p w:rsidR="002A209E" w:rsidRPr="002C3C59" w:rsidRDefault="00155407" w:rsidP="00B8733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iz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Priloga </w:t>
      </w:r>
      <w:r w:rsidR="008616AB" w:rsidRPr="002C3C5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ovoga Pravilnika 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je otisnut uz ovaj Pravilnik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njegov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sastavni dio.</w:t>
      </w:r>
    </w:p>
    <w:p w:rsidR="002C3C59" w:rsidRDefault="002C3C59" w:rsidP="002C3C59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E6313" w:rsidRPr="002C3C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2A209E" w:rsidP="000216D4">
      <w:pPr>
        <w:pStyle w:val="Odlomakpopisa"/>
        <w:numPr>
          <w:ilvl w:val="0"/>
          <w:numId w:val="16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Izvori nekoherentnog ultraljubičastog (UV) i infracrvenog zračenja (IC) i uređaji s ugrađenim</w:t>
      </w:r>
    </w:p>
    <w:p w:rsidR="002A209E" w:rsidRDefault="002A209E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nekoherentnim izvorima UV i IC zračenja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uključujući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sunčalice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 slične uređaje moraju udovoljavati zahtjevima  međunarodne norme HRN EN 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 xml:space="preserve">IEC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60335-2-27: Kućanski i slični električni aparati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Sigurnost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- Dio 2-27: Posebni zahtjevi za aparate za izlaganje kože ultraljubičastome i infracrvenom zračenju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 xml:space="preserve"> (u daljnjem tekstu: HR EN 60335-2-27)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C59" w:rsidRPr="002C3C59" w:rsidRDefault="002C3C59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2A209E" w:rsidP="002C3C59">
      <w:pPr>
        <w:pStyle w:val="Odlomakpopisa"/>
        <w:numPr>
          <w:ilvl w:val="0"/>
          <w:numId w:val="16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Izvori UV zračenja i uređaji s ugrađenim izvorima UV zračenja iz stavka 1. ovoga članka </w:t>
      </w:r>
    </w:p>
    <w:p w:rsidR="002A209E" w:rsidRPr="002C3C59" w:rsidRDefault="002A209E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razvrstavaju se u odgovarajuće si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softHyphen/>
        <w:t>gur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nosne klase 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 xml:space="preserve">Priloga </w:t>
      </w:r>
      <w:r w:rsidR="00776854" w:rsidRPr="002C3C59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. ovoga Pravilnika 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 xml:space="preserve">je otisnut uz ovaj Pravilnik i 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njegov </w:t>
      </w:r>
      <w:r w:rsidR="003D357A" w:rsidRPr="002C3C5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sastavni dio.</w:t>
      </w:r>
    </w:p>
    <w:p w:rsidR="003D357A" w:rsidRPr="002C3C59" w:rsidRDefault="003D357A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2A209E" w:rsidP="000216D4">
      <w:pPr>
        <w:pStyle w:val="Odlomakpopisa"/>
        <w:numPr>
          <w:ilvl w:val="0"/>
          <w:numId w:val="16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Uređaji za sunčanje u solarijima trebaju na vidnom mjestu imati istaknutu informaciju o tipu</w:t>
      </w:r>
    </w:p>
    <w:p w:rsidR="002A209E" w:rsidRPr="002C3C59" w:rsidRDefault="002A209E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ugrađenih lampi (kod ekvivalencije lampe) </w:t>
      </w:r>
      <w:r w:rsidR="0058507C">
        <w:rPr>
          <w:rFonts w:ascii="Times New Roman" w:eastAsia="Times New Roman" w:hAnsi="Times New Roman" w:cs="Times New Roman"/>
          <w:sz w:val="24"/>
          <w:szCs w:val="24"/>
        </w:rPr>
        <w:t xml:space="preserve">u skladu sa zahtjevima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norme HRN EN 60335-2-27 i upozorenje o štetnosti UV zračenja čiji je izgled i sadržaj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 xml:space="preserve"> u Prilogu </w:t>
      </w:r>
      <w:r w:rsidR="00E66794" w:rsidRPr="002C3C5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87334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794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334" w:rsidRPr="002C3C59">
        <w:rPr>
          <w:rFonts w:ascii="Times New Roman" w:eastAsia="Times New Roman" w:hAnsi="Times New Roman" w:cs="Times New Roman"/>
          <w:sz w:val="24"/>
          <w:szCs w:val="24"/>
        </w:rPr>
        <w:t>je otisnut uz ovaj Pravilnik 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njegov</w:t>
      </w:r>
      <w:r w:rsidR="00B87334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sastavni dio.</w:t>
      </w:r>
    </w:p>
    <w:p w:rsidR="002C3C59" w:rsidRDefault="002C3C59" w:rsidP="002C3C59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E6313" w:rsidRPr="002C3C59">
        <w:rPr>
          <w:rFonts w:ascii="Times New Roman" w:hAnsi="Times New Roman" w:cs="Times New Roman"/>
          <w:b/>
          <w:sz w:val="24"/>
          <w:szCs w:val="24"/>
        </w:rPr>
        <w:t>9</w:t>
      </w:r>
      <w:r w:rsidRPr="002C3C59">
        <w:rPr>
          <w:rFonts w:ascii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449A" w:rsidRPr="002C3C59" w:rsidRDefault="002A209E" w:rsidP="000216D4">
      <w:pPr>
        <w:pStyle w:val="Odlomakpopisa"/>
        <w:widowControl w:val="0"/>
        <w:numPr>
          <w:ilvl w:val="0"/>
          <w:numId w:val="17"/>
        </w:numPr>
        <w:tabs>
          <w:tab w:val="left" w:pos="2153"/>
        </w:tabs>
        <w:adjustRightInd w:val="0"/>
        <w:spacing w:after="43" w:line="240" w:lineRule="auto"/>
        <w:jc w:val="both"/>
        <w:rPr>
          <w:rFonts w:eastAsia="Times New Roman"/>
          <w:lang w:eastAsia="hr-HR"/>
        </w:rPr>
      </w:pPr>
      <w:r w:rsidRPr="002C3C59">
        <w:rPr>
          <w:rFonts w:eastAsia="Times New Roman"/>
          <w:lang w:eastAsia="hr-HR"/>
        </w:rPr>
        <w:t>Svjetlosni izvori koji nisu laseri, a koji su namijenjeni za uporabu u terapeutske, dijagnostičke,</w:t>
      </w:r>
    </w:p>
    <w:p w:rsidR="002A209E" w:rsidRPr="002C3C59" w:rsidRDefault="002A209E" w:rsidP="002C3C59">
      <w:pPr>
        <w:widowControl w:val="0"/>
        <w:tabs>
          <w:tab w:val="left" w:pos="2153"/>
        </w:tabs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promatračke i kozmetičko/estetske svrhe (uključujući intenzivne impulsne izvore svijetlosti) moraju udovoljavati zahtjevima </w:t>
      </w:r>
      <w:r w:rsidR="005E449A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Pravilnika te sigurnosnim prepo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rukama i zahtjevima navedenim u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normi HRN EN 60601-2-57: </w:t>
      </w:r>
      <w:r w:rsidR="005E449A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2011: </w:t>
      </w:r>
      <w:r w:rsidRPr="002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Medicinska električna oprema - Dio 2-57: Posebni zahtjevi za temeljnu sigurnost i bitne značajke opreme sa svjetlosnim izvorima koji nisu laseri, a koja je namijenjena za uporabu u terapeutske, dijagnostičke, promatračke i kozmetičko/estetske svrhe</w:t>
      </w:r>
      <w:r w:rsidR="005E449A" w:rsidRPr="002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(u daljnjem tekstu: HR EN 60601-2-57)</w:t>
      </w:r>
      <w:r w:rsidRPr="002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 </w:t>
      </w: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9E" w:rsidRPr="00C41693" w:rsidRDefault="00C41693" w:rsidP="00C41693">
      <w:pPr>
        <w:widowControl w:val="0"/>
        <w:tabs>
          <w:tab w:val="left" w:pos="2153"/>
        </w:tabs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 iz stavka 1. ovog</w:t>
      </w:r>
      <w:r w:rsidR="008941B5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razvrstavaju se</w:t>
      </w:r>
      <w:r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zahtjevima navedenim u</w:t>
      </w:r>
      <w:r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HRN</w:t>
      </w:r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60601-2-57</w:t>
      </w:r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njihovoj uporabi treba poštivati zahtjeve i preporuke IRC TR 60825</w:t>
      </w:r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</w:t>
      </w:r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ED1, 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41B5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proofErr w:type="spellStart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Safety</w:t>
      </w:r>
      <w:proofErr w:type="spellEnd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intense</w:t>
      </w:r>
      <w:proofErr w:type="spellEnd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source</w:t>
      </w:r>
      <w:proofErr w:type="spellEnd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equipment</w:t>
      </w:r>
      <w:proofErr w:type="spellEnd"/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Guid</w:t>
      </w:r>
      <w:r w:rsidR="009A62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elines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safe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use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intense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light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source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equipment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humans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animals</w:t>
      </w:r>
      <w:proofErr w:type="spellEnd"/>
      <w:r w:rsidR="008941B5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A209E" w:rsidRPr="00C416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209E" w:rsidRPr="002C3C59" w:rsidRDefault="002A209E" w:rsidP="00BB260C">
      <w:pPr>
        <w:widowControl w:val="0"/>
        <w:tabs>
          <w:tab w:val="left" w:pos="2153"/>
        </w:tabs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9E" w:rsidRPr="002C3C59" w:rsidRDefault="002C3C59" w:rsidP="002C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E6313" w:rsidRPr="002C3C59">
        <w:rPr>
          <w:rFonts w:ascii="Times New Roman" w:hAnsi="Times New Roman" w:cs="Times New Roman"/>
          <w:b/>
          <w:sz w:val="24"/>
          <w:szCs w:val="24"/>
        </w:rPr>
        <w:t>10</w:t>
      </w:r>
      <w:r w:rsidR="002A209E" w:rsidRPr="002C3C59">
        <w:rPr>
          <w:rFonts w:ascii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09E" w:rsidRPr="002C3C59" w:rsidRDefault="002A209E" w:rsidP="0063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Najviše dopuštene razine izlaganja koherentnom (laserskom) </w:t>
      </w:r>
      <w:r w:rsidR="00FA7EF0" w:rsidRPr="002C3C59">
        <w:rPr>
          <w:rFonts w:ascii="Times New Roman" w:eastAsia="Times New Roman" w:hAnsi="Times New Roman" w:cs="Times New Roman"/>
          <w:sz w:val="24"/>
          <w:szCs w:val="24"/>
        </w:rPr>
        <w:t xml:space="preserve">ili nekoherentnom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optič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kom zračenju navedene </w:t>
      </w:r>
      <w:r w:rsidR="00776854" w:rsidRPr="002C3C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2355BD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25E" w:rsidRPr="002C3C59">
        <w:rPr>
          <w:rFonts w:ascii="Times New Roman" w:eastAsia="Times New Roman" w:hAnsi="Times New Roman" w:cs="Times New Roman"/>
          <w:sz w:val="24"/>
          <w:szCs w:val="24"/>
        </w:rPr>
        <w:t>članku 4. ovoga Pravilnika</w:t>
      </w:r>
      <w:r w:rsidR="009A629E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ne odnos</w:t>
      </w:r>
      <w:r w:rsidR="0094225E" w:rsidRPr="002C3C5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1B5" w:rsidRPr="002C3C5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na postupke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ozračenja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koji se pod nadzorom stručne osobe provode u terapijske svrhe.</w:t>
      </w: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9E" w:rsidRPr="002C3C59" w:rsidRDefault="009A629E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MJERE ZAŠTITE  I ZAŠTITNA SREDSTVA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Mjere zaštite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E6313" w:rsidRPr="002C3C5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DD379B" w:rsidRDefault="00DD379B" w:rsidP="00DF7A66">
      <w:pPr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9B">
        <w:rPr>
          <w:rFonts w:ascii="Times New Roman" w:hAnsi="Times New Roman" w:cs="Times New Roman"/>
          <w:sz w:val="24"/>
          <w:szCs w:val="24"/>
        </w:rPr>
        <w:t xml:space="preserve">(1) </w:t>
      </w:r>
      <w:r w:rsidR="002A209E" w:rsidRPr="00DD379B">
        <w:rPr>
          <w:rFonts w:ascii="Times New Roman" w:hAnsi="Times New Roman" w:cs="Times New Roman"/>
          <w:sz w:val="24"/>
          <w:szCs w:val="24"/>
        </w:rPr>
        <w:t xml:space="preserve">Mjere zaštite i zaštitna sredstva sprečavaju ili smanjuju učinke štetne za život i zdravlje osoba </w:t>
      </w:r>
      <w:r w:rsidR="00525073" w:rsidRPr="00DD379B">
        <w:rPr>
          <w:rFonts w:ascii="Times New Roman" w:hAnsi="Times New Roman" w:cs="Times New Roman"/>
          <w:sz w:val="24"/>
          <w:szCs w:val="24"/>
        </w:rPr>
        <w:t xml:space="preserve">koje </w:t>
      </w:r>
      <w:r w:rsidR="002A209E" w:rsidRPr="00DD379B">
        <w:rPr>
          <w:rFonts w:ascii="Times New Roman" w:hAnsi="Times New Roman" w:cs="Times New Roman"/>
          <w:sz w:val="24"/>
          <w:szCs w:val="24"/>
        </w:rPr>
        <w:t>su izložene optičkom zračenju.</w:t>
      </w:r>
    </w:p>
    <w:p w:rsidR="00833151" w:rsidRPr="002C3C59" w:rsidRDefault="00833151" w:rsidP="00DF7A66">
      <w:pPr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9E" w:rsidRPr="00DD379B" w:rsidRDefault="00DD379B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9B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A209E" w:rsidRPr="00DD379B">
        <w:rPr>
          <w:rFonts w:ascii="Times New Roman" w:eastAsia="Times New Roman" w:hAnsi="Times New Roman" w:cs="Times New Roman"/>
          <w:sz w:val="24"/>
          <w:szCs w:val="24"/>
        </w:rPr>
        <w:t xml:space="preserve">Pri radu s nekoherentnim i koherentnim izvorima optičkog zračenja i u uvjetima izlaganja optičkom zračenju upotrebljavaju se osobna zaštitna sredstva i provode mjere zaštite </w:t>
      </w:r>
      <w:r w:rsidRPr="00DD379B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="002A209E" w:rsidRPr="00DD379B">
        <w:rPr>
          <w:rFonts w:ascii="Times New Roman" w:eastAsia="Times New Roman" w:hAnsi="Times New Roman" w:cs="Times New Roman"/>
          <w:sz w:val="24"/>
          <w:szCs w:val="24"/>
        </w:rPr>
        <w:t>odredbama ovoga Pravilnika.</w:t>
      </w:r>
    </w:p>
    <w:p w:rsidR="00833151" w:rsidRPr="002C3C59" w:rsidRDefault="00833151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151" w:rsidRPr="002C3C59" w:rsidRDefault="00833151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E6313" w:rsidRPr="002C3C5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6320" w:rsidRPr="002C3C59" w:rsidRDefault="00396320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320" w:rsidRPr="002C3C59" w:rsidRDefault="00396320" w:rsidP="00863C6B">
      <w:pPr>
        <w:pStyle w:val="Odlomakpopisa"/>
        <w:spacing w:beforeLines="30" w:before="72" w:afterLines="30" w:after="72" w:line="240" w:lineRule="auto"/>
        <w:ind w:left="0"/>
        <w:jc w:val="both"/>
        <w:rPr>
          <w:rFonts w:eastAsia="Times New Roman"/>
          <w:b/>
          <w:lang w:eastAsia="hr-HR"/>
        </w:rPr>
      </w:pPr>
      <w:r w:rsidRPr="002C3C59">
        <w:rPr>
          <w:rFonts w:eastAsia="Times New Roman"/>
          <w:lang w:eastAsia="hr-HR"/>
        </w:rPr>
        <w:t xml:space="preserve">(1) </w:t>
      </w:r>
      <w:r w:rsidR="002A209E" w:rsidRPr="002C3C59">
        <w:rPr>
          <w:rFonts w:eastAsia="Times New Roman"/>
          <w:lang w:eastAsia="hr-HR"/>
        </w:rPr>
        <w:t>Pravna, odnosno fizička osoba kojoj je izdana dozvola za uporabu i stavljanje u promet izvora</w:t>
      </w:r>
      <w:r w:rsidRPr="002C3C59">
        <w:rPr>
          <w:rFonts w:eastAsia="Times New Roman"/>
          <w:lang w:eastAsia="hr-HR"/>
        </w:rPr>
        <w:t xml:space="preserve"> </w:t>
      </w:r>
      <w:r w:rsidR="002A209E" w:rsidRPr="002C3C59">
        <w:rPr>
          <w:rFonts w:eastAsia="Times New Roman"/>
          <w:lang w:eastAsia="hr-HR"/>
        </w:rPr>
        <w:t>i/ili uređaja s ugrađenim izvorima optičkog zračenja obvezna je u radu provoditi mjere zaštite i osigurati:</w:t>
      </w:r>
      <w:r w:rsidRPr="002C3C59">
        <w:rPr>
          <w:rFonts w:eastAsia="Times New Roman"/>
          <w:b/>
          <w:lang w:eastAsia="hr-HR"/>
        </w:rPr>
        <w:t xml:space="preserve"> </w:t>
      </w:r>
    </w:p>
    <w:p w:rsidR="00396320" w:rsidRPr="002C3C59" w:rsidRDefault="00396320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potrebna zaštitna sredstva i propisane uvijete rada, provedbu ispitivanja izvora </w:t>
      </w:r>
      <w:proofErr w:type="spellStart"/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neionizirajućeg</w:t>
      </w:r>
      <w:proofErr w:type="spellEnd"/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zračenja sukladno odredbama ovoga Pravilnika, mjerenje razina izlaganja </w:t>
      </w:r>
      <w:proofErr w:type="spellStart"/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neionizirajućem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zračenju u propisanim rokovima te</w:t>
      </w:r>
    </w:p>
    <w:p w:rsidR="002A209E" w:rsidRPr="002C3C59" w:rsidRDefault="00396320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osigurati provedbu posebnog stručnog obrazovanja rukovatelja o primjeni mjera zaštite od </w:t>
      </w:r>
      <w:proofErr w:type="spellStart"/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neionizirajućeg</w:t>
      </w:r>
      <w:proofErr w:type="spellEnd"/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zračenja te periodične zdravstvene preglede izloženih </w:t>
      </w:r>
      <w:r w:rsidR="00D22251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način i u rokovima propisanim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posebnim pravilnikom.</w:t>
      </w: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9E" w:rsidRPr="002C3C59" w:rsidRDefault="00396320" w:rsidP="003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833151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Ispitivanje 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izvora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neionizirajućeg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zračenja i mjerenje razina izlaganja iz stavka 1. </w:t>
      </w:r>
      <w:r w:rsidR="00833151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a) ovoga članka planira i provodi ovlaštena pravna osoba.</w:t>
      </w:r>
    </w:p>
    <w:p w:rsidR="00396320" w:rsidRPr="002C3C59" w:rsidRDefault="00396320" w:rsidP="003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9E" w:rsidRPr="002C3C59" w:rsidRDefault="00396320" w:rsidP="003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metodologiji  primijenjenoj u proračunu i procjeni  razina nekoherentnog zračenja 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od izvora umjetnog optičkog zračenja</w:t>
      </w:r>
      <w:r w:rsidR="004D0D20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D0D20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okolišu</w:t>
      </w: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primjenjuju se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ovoga Pravilnika.</w:t>
      </w:r>
    </w:p>
    <w:p w:rsidR="002A209E" w:rsidRPr="002C3C59" w:rsidRDefault="002A209E" w:rsidP="003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Zaštitna sredstva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C3C59" w:rsidP="002C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16A0C" w:rsidRPr="002C3C59">
        <w:rPr>
          <w:rFonts w:ascii="Times New Roman" w:hAnsi="Times New Roman" w:cs="Times New Roman"/>
          <w:b/>
          <w:sz w:val="24"/>
          <w:szCs w:val="24"/>
        </w:rPr>
        <w:t>13</w:t>
      </w:r>
      <w:r w:rsidR="002A209E" w:rsidRPr="002C3C59">
        <w:rPr>
          <w:rFonts w:ascii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51" w:rsidRPr="002C3C59" w:rsidRDefault="002A209E" w:rsidP="000216D4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Osobna zaštitna sredstva mogu se stavljati u promet, na tržište ili biti u uporabi</w:t>
      </w:r>
      <w:r w:rsidR="00833151" w:rsidRPr="002C3C59">
        <w:rPr>
          <w:rFonts w:eastAsia="Times New Roman"/>
        </w:rPr>
        <w:t>,</w:t>
      </w:r>
      <w:r w:rsidRPr="002C3C59">
        <w:rPr>
          <w:rFonts w:eastAsia="Times New Roman"/>
        </w:rPr>
        <w:t xml:space="preserve"> samo ako su</w:t>
      </w:r>
    </w:p>
    <w:p w:rsidR="002A209E" w:rsidRPr="002C3C59" w:rsidRDefault="00833151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u skladu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s odredbama</w:t>
      </w:r>
      <w:r w:rsidR="004D0D20" w:rsidRPr="002C3C59">
        <w:rPr>
          <w:rFonts w:ascii="Times New Roman" w:eastAsia="Times New Roman" w:hAnsi="Times New Roman" w:cs="Times New Roman"/>
          <w:sz w:val="24"/>
          <w:szCs w:val="24"/>
        </w:rPr>
        <w:t xml:space="preserve"> ovoga Pravilnika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te ako je proveden postupak ocjene sukladnosti.   Osobna zaštitna sredstva moraju biti označena</w:t>
      </w:r>
      <w:r w:rsidR="004D0D20" w:rsidRPr="002C3C59">
        <w:rPr>
          <w:rFonts w:ascii="Times New Roman" w:eastAsia="Times New Roman" w:hAnsi="Times New Roman" w:cs="Times New Roman"/>
          <w:sz w:val="24"/>
          <w:szCs w:val="24"/>
        </w:rPr>
        <w:t xml:space="preserve"> propisanim oznakama sukladnosti u skladu s propisanim tehničkim zahtjevima</w:t>
      </w:r>
      <w:r w:rsidR="00614B79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B79" w:rsidRPr="002C3C59" w:rsidRDefault="00614B79" w:rsidP="00614B79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833151" w:rsidRPr="002C3C59" w:rsidRDefault="002A209E" w:rsidP="000216D4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Na </w:t>
      </w:r>
      <w:r w:rsidR="004D0D20" w:rsidRPr="002C3C59">
        <w:rPr>
          <w:rFonts w:eastAsia="Times New Roman"/>
        </w:rPr>
        <w:t xml:space="preserve">osobna </w:t>
      </w:r>
      <w:r w:rsidRPr="002C3C59">
        <w:rPr>
          <w:rFonts w:eastAsia="Times New Roman"/>
        </w:rPr>
        <w:t>zaštitna sredstva</w:t>
      </w:r>
      <w:r w:rsidR="004D0D20" w:rsidRPr="002C3C59">
        <w:rPr>
          <w:rFonts w:eastAsia="Times New Roman"/>
        </w:rPr>
        <w:t xml:space="preserve"> iz stavka 1. </w:t>
      </w:r>
      <w:r w:rsidR="00833151" w:rsidRPr="002C3C59">
        <w:rPr>
          <w:rFonts w:eastAsia="Times New Roman"/>
        </w:rPr>
        <w:t xml:space="preserve">ovoga </w:t>
      </w:r>
      <w:r w:rsidR="004D0D20" w:rsidRPr="002C3C59">
        <w:rPr>
          <w:rFonts w:eastAsia="Times New Roman"/>
        </w:rPr>
        <w:t xml:space="preserve">članka koja nisu </w:t>
      </w:r>
      <w:r w:rsidR="00833151" w:rsidRPr="002C3C59">
        <w:rPr>
          <w:rFonts w:eastAsia="Times New Roman"/>
        </w:rPr>
        <w:t xml:space="preserve">u skladu </w:t>
      </w:r>
      <w:r w:rsidR="004D0D20" w:rsidRPr="002C3C59">
        <w:rPr>
          <w:rFonts w:eastAsia="Times New Roman"/>
        </w:rPr>
        <w:t>s propisanim</w:t>
      </w:r>
    </w:p>
    <w:p w:rsidR="002A209E" w:rsidRPr="002C3C59" w:rsidRDefault="002A209E" w:rsidP="002C3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tehničkim zahtjevima, ne smiju se</w:t>
      </w:r>
      <w:r w:rsidR="004D0D20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stavljati oznake sukladnosti ili druge oznake slične propisanim koje bi mogle stvoriti zabunu na tržištu ili obmanuti potrošača.</w:t>
      </w: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82" w:rsidRPr="002C3C59" w:rsidRDefault="00416A82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716A0C" w:rsidRPr="002C3C5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151" w:rsidRPr="002C3C59" w:rsidRDefault="002A209E" w:rsidP="000216D4">
      <w:pPr>
        <w:pStyle w:val="Odlomakpopisa"/>
        <w:numPr>
          <w:ilvl w:val="0"/>
          <w:numId w:val="20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Osobna zaštitna sredstva dizajnirana za sprječavanje akutnog ili kroničnog oštećenja očiju od</w:t>
      </w: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izvora optičkog zračenja moraju biti u stanju a</w:t>
      </w:r>
      <w:r w:rsidR="004D0D20" w:rsidRPr="002C3C5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sorbirati ili reflektirati većinu energije izračene na laserskim valnim duljinama, odnosno potencijalno štetnim dijelovima nekoherentnog spektra zračenja</w:t>
      </w:r>
      <w:r w:rsidR="006A7B1F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 da pritom znatnije ne narušavaju propusnost neopasnog dijela vidljivog spektra, percep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softHyphen/>
        <w:t>ciju kontrasta i sposobnost razlikovanja boja gdje je to potrebno sukladno predvidivim uvjetima uporabe.</w:t>
      </w:r>
    </w:p>
    <w:p w:rsidR="00DF7A66" w:rsidRPr="002C3C59" w:rsidRDefault="00DF7A66" w:rsidP="004D0D20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C59" w:rsidRPr="002C3C59" w:rsidRDefault="002A209E" w:rsidP="002C3C59">
      <w:pPr>
        <w:pStyle w:val="Odlomakpopisa"/>
        <w:numPr>
          <w:ilvl w:val="0"/>
          <w:numId w:val="20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Osobna zaštitna sredstva iz stavka 1. ovoga članka moraju udovoljavati zahtjevima</w:t>
      </w:r>
      <w:r w:rsidR="002C3C59" w:rsidRPr="002C3C59">
        <w:rPr>
          <w:rFonts w:eastAsia="Times New Roman"/>
        </w:rPr>
        <w:t xml:space="preserve"> </w:t>
      </w:r>
    </w:p>
    <w:p w:rsidR="002A209E" w:rsidRPr="002C3C59" w:rsidRDefault="004D0D20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odgovarajućih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normi </w:t>
      </w:r>
      <w:r w:rsidR="006A7B1F" w:rsidRPr="002C3C59">
        <w:rPr>
          <w:rFonts w:ascii="Times New Roman" w:eastAsia="Times New Roman" w:hAnsi="Times New Roman" w:cs="Times New Roman"/>
          <w:sz w:val="24"/>
          <w:szCs w:val="24"/>
        </w:rPr>
        <w:t>iz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1F" w:rsidRPr="002C3C59">
        <w:rPr>
          <w:rFonts w:ascii="Times New Roman" w:eastAsia="Times New Roman" w:hAnsi="Times New Roman" w:cs="Times New Roman"/>
          <w:sz w:val="24"/>
          <w:szCs w:val="24"/>
        </w:rPr>
        <w:t xml:space="preserve">Priloga  </w:t>
      </w:r>
      <w:r w:rsidR="00716A0C" w:rsidRPr="002C3C5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. ovoga Pravilnika koji </w:t>
      </w:r>
      <w:r w:rsidR="006A7B1F" w:rsidRPr="002C3C59">
        <w:rPr>
          <w:rFonts w:ascii="Times New Roman" w:eastAsia="Times New Roman" w:hAnsi="Times New Roman" w:cs="Times New Roman"/>
          <w:sz w:val="24"/>
          <w:szCs w:val="24"/>
        </w:rPr>
        <w:t>je otisnut uz ovaj Pravilnik 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njegov </w:t>
      </w:r>
      <w:r w:rsidR="006A7B1F" w:rsidRPr="002C3C5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sastavni dio. </w:t>
      </w:r>
    </w:p>
    <w:p w:rsidR="002A209E" w:rsidRPr="002C3C59" w:rsidRDefault="002A209E" w:rsidP="004D0D20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E89" w:rsidRPr="002C3C59" w:rsidRDefault="00CC1E89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Minimalni sigurnosni zahtjevi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716A0C" w:rsidRPr="002C3C5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1"/>
        </w:numPr>
        <w:spacing w:after="43" w:line="240" w:lineRule="auto"/>
        <w:rPr>
          <w:rFonts w:eastAsia="Times New Roman"/>
        </w:rPr>
      </w:pPr>
      <w:r w:rsidRPr="002C3C59">
        <w:rPr>
          <w:rFonts w:eastAsia="Times New Roman"/>
        </w:rPr>
        <w:t>Minimalni zahtjevi za zaštitu od laserskog zračenja pri radu s laserima klase 3</w:t>
      </w:r>
      <w:r w:rsidR="0094225E" w:rsidRPr="002C3C59">
        <w:rPr>
          <w:rFonts w:eastAsia="Times New Roman"/>
        </w:rPr>
        <w:t>B</w:t>
      </w:r>
      <w:r w:rsidRPr="002C3C59">
        <w:rPr>
          <w:rFonts w:eastAsia="Times New Roman"/>
        </w:rPr>
        <w:t xml:space="preserve"> i klase 4 su</w:t>
      </w:r>
    </w:p>
    <w:p w:rsidR="002A209E" w:rsidRPr="002C3C59" w:rsidRDefault="002A209E" w:rsidP="007E7062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označivanje izvora laserskog zračenja i prostora u kojima su u uporabi</w:t>
      </w:r>
      <w:r w:rsidR="006819C9" w:rsidRPr="002C3C59">
        <w:rPr>
          <w:rFonts w:ascii="Times New Roman" w:eastAsia="Times New Roman" w:hAnsi="Times New Roman" w:cs="Times New Roman"/>
          <w:sz w:val="24"/>
          <w:szCs w:val="24"/>
        </w:rPr>
        <w:t xml:space="preserve"> te nošenje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zaštitnih naočala koje </w:t>
      </w:r>
      <w:r w:rsidR="006819C9" w:rsidRPr="002C3C59">
        <w:rPr>
          <w:rFonts w:ascii="Times New Roman" w:eastAsia="Times New Roman" w:hAnsi="Times New Roman" w:cs="Times New Roman"/>
          <w:sz w:val="24"/>
          <w:szCs w:val="24"/>
        </w:rPr>
        <w:t xml:space="preserve">udovoljavaju uvjetima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 članka </w:t>
      </w:r>
      <w:r w:rsidR="00835CAF" w:rsidRPr="002C3C59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 ovoga Pravilnika.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1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Minimalni zahtjevi za zaštitu  od UV zračenja pri radu s izvorima UV zračenja ili drugim</w:t>
      </w:r>
    </w:p>
    <w:p w:rsidR="002A209E" w:rsidRPr="002C3C59" w:rsidRDefault="002A209E" w:rsidP="007E7062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uređajima koji mogu u svom radu proizvesti intenzivno vidljivo i/ili UV zračenje su </w:t>
      </w:r>
      <w:r w:rsidRPr="002C3C59">
        <w:rPr>
          <w:rFonts w:ascii="Times New Roman" w:hAnsi="Times New Roman" w:cs="Times New Roman"/>
          <w:sz w:val="24"/>
          <w:szCs w:val="24"/>
        </w:rPr>
        <w:t>označivanje izvora optičkog zračenja i prostora u kojima su smješteni</w:t>
      </w:r>
      <w:r w:rsidR="006819C9" w:rsidRPr="002C3C59">
        <w:rPr>
          <w:rFonts w:ascii="Times New Roman" w:eastAsia="Times New Roman" w:hAnsi="Times New Roman" w:cs="Times New Roman"/>
          <w:sz w:val="24"/>
          <w:szCs w:val="24"/>
        </w:rPr>
        <w:t xml:space="preserve"> te nošenje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zaštitnih naočala koje</w:t>
      </w:r>
      <w:r w:rsidR="008B7002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9C9" w:rsidRPr="002C3C59">
        <w:rPr>
          <w:rFonts w:ascii="Times New Roman" w:eastAsia="Times New Roman" w:hAnsi="Times New Roman" w:cs="Times New Roman"/>
          <w:sz w:val="24"/>
          <w:szCs w:val="24"/>
        </w:rPr>
        <w:t xml:space="preserve">udovoljavaju uvjetima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 članka </w:t>
      </w:r>
      <w:r w:rsidR="00835CAF" w:rsidRPr="002C3C59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 ovoga Pravilnika.</w:t>
      </w:r>
    </w:p>
    <w:p w:rsidR="002A209E" w:rsidRPr="002C3C59" w:rsidRDefault="002A209E" w:rsidP="006819C9">
      <w:pPr>
        <w:spacing w:after="43" w:line="240" w:lineRule="auto"/>
        <w:ind w:firstLine="342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1"/>
        </w:numPr>
        <w:spacing w:after="43" w:line="240" w:lineRule="auto"/>
      </w:pPr>
      <w:r w:rsidRPr="002C3C59">
        <w:rPr>
          <w:rFonts w:eastAsia="Times New Roman"/>
        </w:rPr>
        <w:t>Označavanje izvora optičkog zračenja iz stavka 1. i 2. ovoga članka</w:t>
      </w:r>
      <w:r w:rsidR="006819C9" w:rsidRPr="002C3C59">
        <w:rPr>
          <w:rFonts w:eastAsia="Times New Roman"/>
        </w:rPr>
        <w:t xml:space="preserve"> te</w:t>
      </w:r>
      <w:r w:rsidRPr="002C3C59">
        <w:rPr>
          <w:rFonts w:eastAsia="Times New Roman"/>
        </w:rPr>
        <w:t xml:space="preserve"> prostora u </w:t>
      </w:r>
      <w:r w:rsidRPr="002C3C59">
        <w:t>kojima se</w:t>
      </w:r>
    </w:p>
    <w:p w:rsidR="002A209E" w:rsidRPr="002C3C59" w:rsidRDefault="002A209E" w:rsidP="007E7062">
      <w:pPr>
        <w:spacing w:after="43" w:line="240" w:lineRule="auto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upotrebljavaju provodi se sukladno odredbama član</w:t>
      </w:r>
      <w:r w:rsidR="0027460C" w:rsidRPr="002C3C59">
        <w:rPr>
          <w:rFonts w:ascii="Times New Roman" w:hAnsi="Times New Roman" w:cs="Times New Roman"/>
          <w:sz w:val="24"/>
          <w:szCs w:val="24"/>
        </w:rPr>
        <w:t>a</w:t>
      </w:r>
      <w:r w:rsidRPr="002C3C59">
        <w:rPr>
          <w:rFonts w:ascii="Times New Roman" w:hAnsi="Times New Roman" w:cs="Times New Roman"/>
          <w:sz w:val="24"/>
          <w:szCs w:val="24"/>
        </w:rPr>
        <w:t xml:space="preserve">ka </w:t>
      </w:r>
      <w:r w:rsidR="00835CAF" w:rsidRPr="002C3C59">
        <w:rPr>
          <w:rFonts w:ascii="Times New Roman" w:hAnsi="Times New Roman" w:cs="Times New Roman"/>
          <w:sz w:val="24"/>
          <w:szCs w:val="24"/>
        </w:rPr>
        <w:t xml:space="preserve">  7</w:t>
      </w:r>
      <w:r w:rsidR="00074C0D" w:rsidRPr="002C3C59">
        <w:rPr>
          <w:rFonts w:ascii="Times New Roman" w:hAnsi="Times New Roman" w:cs="Times New Roman"/>
          <w:sz w:val="24"/>
          <w:szCs w:val="24"/>
        </w:rPr>
        <w:t>.</w:t>
      </w:r>
      <w:r w:rsidR="00835CAF" w:rsidRPr="002C3C59">
        <w:rPr>
          <w:rFonts w:ascii="Times New Roman" w:hAnsi="Times New Roman" w:cs="Times New Roman"/>
          <w:sz w:val="24"/>
          <w:szCs w:val="24"/>
        </w:rPr>
        <w:t>, 8</w:t>
      </w:r>
      <w:r w:rsidR="00074C0D" w:rsidRPr="002C3C59">
        <w:rPr>
          <w:rFonts w:ascii="Times New Roman" w:hAnsi="Times New Roman" w:cs="Times New Roman"/>
          <w:sz w:val="24"/>
          <w:szCs w:val="24"/>
        </w:rPr>
        <w:t>.</w:t>
      </w:r>
      <w:r w:rsidR="00835CAF" w:rsidRPr="002C3C59">
        <w:rPr>
          <w:rFonts w:ascii="Times New Roman" w:hAnsi="Times New Roman" w:cs="Times New Roman"/>
          <w:sz w:val="24"/>
          <w:szCs w:val="24"/>
        </w:rPr>
        <w:t xml:space="preserve"> i 9</w:t>
      </w:r>
      <w:r w:rsidRPr="002C3C59">
        <w:rPr>
          <w:rFonts w:ascii="Times New Roman" w:hAnsi="Times New Roman" w:cs="Times New Roman"/>
          <w:sz w:val="24"/>
          <w:szCs w:val="24"/>
        </w:rPr>
        <w:t>. ovoga Pravilnika.</w:t>
      </w:r>
    </w:p>
    <w:p w:rsidR="00416A82" w:rsidRPr="002C3C59" w:rsidRDefault="00416A82" w:rsidP="002C3C59">
      <w:pPr>
        <w:spacing w:before="128"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A82" w:rsidRPr="002C3C59" w:rsidRDefault="00416A82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074C0D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8617B" w:rsidRPr="002C3C5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RUČNA OSPOSOBLJENOST ZA RUKOVATELJE</w:t>
      </w:r>
    </w:p>
    <w:p w:rsidR="002A209E" w:rsidRPr="002C3C59" w:rsidRDefault="002A209E" w:rsidP="002A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35CAF" w:rsidRPr="002C3C5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2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Laserskim uređajima koji se koriste u medicini i stomatologiji za dijagnostičke ili terapeutske </w:t>
      </w:r>
    </w:p>
    <w:p w:rsidR="002A209E" w:rsidRPr="002C3C59" w:rsidRDefault="002A209E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svrhe te uređajima koji se rabe u kozmetičke svrhe ili u industriji, a imaju ugrađene laserske izvore klase 3</w:t>
      </w:r>
      <w:r w:rsidR="00E16717" w:rsidRPr="002C3C5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 klase 4</w:t>
      </w:r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mogu rukovati samo osobe koje imaju odgovarajuću stručnu spremu i posebno stručno obrazovanje o primjeni mjera zaštite od optičkog zračenja (</w:t>
      </w:r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PD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CLC/TR 50448</w:t>
      </w:r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: 2005: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levels</w:t>
      </w:r>
      <w:proofErr w:type="spellEnd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competence</w:t>
      </w:r>
      <w:proofErr w:type="spellEnd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 xml:space="preserve"> laser </w:t>
      </w:r>
      <w:proofErr w:type="spellStart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 w:rsidR="00C46FD6" w:rsidRPr="002C3C5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6FD6" w:rsidRPr="002C3C59" w:rsidRDefault="00C46FD6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2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S laserskim uređajima za dijagnostiku i terapiju koji se koriste u medicini i </w:t>
      </w:r>
      <w:r w:rsidR="007E7062" w:rsidRPr="002C3C59">
        <w:rPr>
          <w:rFonts w:eastAsia="Times New Roman"/>
        </w:rPr>
        <w:t xml:space="preserve">dentalnoj medicini </w:t>
      </w:r>
    </w:p>
    <w:p w:rsidR="002A209E" w:rsidRPr="002C3C59" w:rsidRDefault="002A209E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mogu raditi osobe s najmanje srednjom 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 xml:space="preserve">stručnom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spremom 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 xml:space="preserve">medicinske struke,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ako je njihov rad pod nadzorom doktora medicine ili 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 xml:space="preserve">doktora </w:t>
      </w:r>
      <w:r w:rsidR="007E7062" w:rsidRPr="002C3C59">
        <w:rPr>
          <w:rFonts w:ascii="Times New Roman" w:eastAsia="Times New Roman" w:hAnsi="Times New Roman" w:cs="Times New Roman"/>
          <w:sz w:val="24"/>
          <w:szCs w:val="24"/>
        </w:rPr>
        <w:t>dentalne medicine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 ako imaju posebno stručno obrazovanje o primjeni mjera zaštite od optičkog zračenja.  </w:t>
      </w:r>
    </w:p>
    <w:p w:rsidR="00C46FD6" w:rsidRPr="002C3C59" w:rsidRDefault="00C46FD6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2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Osobe iz stavka 1. ovoga članka moraju imati pisani dokaz o ispunjenju uvjeta iz stavka 1. </w:t>
      </w:r>
    </w:p>
    <w:p w:rsidR="002A209E" w:rsidRPr="002C3C59" w:rsidRDefault="002A209E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ovoga članka.</w:t>
      </w:r>
    </w:p>
    <w:p w:rsidR="00C46FD6" w:rsidRPr="002C3C59" w:rsidRDefault="00C46FD6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2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Osobe koje se školuju ili obučavaju za obavljanje poslova s uređajima koji sadrže laserske</w:t>
      </w:r>
    </w:p>
    <w:p w:rsidR="002A209E" w:rsidRPr="002C3C59" w:rsidRDefault="002A209E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izvore tijekom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obuke moraju biti pod neposrednim nadzorom osoba iz stavka 1. ovoga članka.</w:t>
      </w:r>
    </w:p>
    <w:p w:rsidR="00C46FD6" w:rsidRPr="002C3C59" w:rsidRDefault="00C46FD6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66" w:rsidRPr="002C3C59" w:rsidRDefault="002A209E" w:rsidP="000216D4">
      <w:pPr>
        <w:pStyle w:val="Odlomakpopisa"/>
        <w:numPr>
          <w:ilvl w:val="0"/>
          <w:numId w:val="22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Opseg, sadržaj i način provjere posebnog stručnog obrazovanja o primjeni mjera zaštite od </w:t>
      </w:r>
    </w:p>
    <w:p w:rsidR="002A209E" w:rsidRPr="002C3C59" w:rsidRDefault="002A209E" w:rsidP="00DF7A66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optičkog zračenja iz ovog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članka propisan je posebnim pravilnikom.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35CAF"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4E4" w:rsidRPr="002C3C59" w:rsidRDefault="002A209E" w:rsidP="005A10E3">
      <w:pPr>
        <w:pStyle w:val="Odlomakpopisa"/>
        <w:numPr>
          <w:ilvl w:val="0"/>
          <w:numId w:val="23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U zdravstvenim ustanovama i ordinacijama s uređajima iz članka </w:t>
      </w:r>
      <w:r w:rsidR="005D4FDB" w:rsidRPr="002C3C59">
        <w:rPr>
          <w:rFonts w:eastAsia="Times New Roman"/>
        </w:rPr>
        <w:t xml:space="preserve"> 7</w:t>
      </w:r>
      <w:r w:rsidR="005A10E3" w:rsidRPr="002C3C59">
        <w:rPr>
          <w:rFonts w:eastAsia="Times New Roman"/>
        </w:rPr>
        <w:t>.</w:t>
      </w:r>
      <w:r w:rsidR="005D4FDB" w:rsidRPr="002C3C59">
        <w:rPr>
          <w:rFonts w:eastAsia="Times New Roman"/>
        </w:rPr>
        <w:t xml:space="preserve"> i 8</w:t>
      </w:r>
      <w:r w:rsidRPr="002C3C59">
        <w:rPr>
          <w:rFonts w:eastAsia="Times New Roman"/>
        </w:rPr>
        <w:t>. ovoga Pravilnika</w:t>
      </w:r>
    </w:p>
    <w:p w:rsidR="002A209E" w:rsidRPr="002C3C59" w:rsidRDefault="002A209E" w:rsidP="005A10E3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mogu raditi doktori medicine ili 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 xml:space="preserve">doktori dentalne medicine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 specijalisti medicine i 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 xml:space="preserve">dentalne medicine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u okviru svoje specijalnosti, ako su osposobljeni za rad s tim uređajima te udovoljavaju uvjetima iz članka </w:t>
      </w:r>
      <w:r w:rsidR="00290266" w:rsidRPr="002C3C59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7E7062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0E3" w:rsidRPr="002C3C59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ovoga Pravilnika.</w:t>
      </w:r>
    </w:p>
    <w:p w:rsidR="00F37F2E" w:rsidRPr="002C3C59" w:rsidRDefault="00F37F2E" w:rsidP="005A10E3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C59" w:rsidRPr="002C3C59" w:rsidRDefault="002A209E" w:rsidP="002C3C59">
      <w:pPr>
        <w:pStyle w:val="Odlomakpopisa"/>
        <w:numPr>
          <w:ilvl w:val="0"/>
          <w:numId w:val="23"/>
        </w:numPr>
        <w:spacing w:after="0" w:line="240" w:lineRule="atLeast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S uređajima za dijagnostiku i terapiju mogu raditi osobe s najmanje srednjom </w:t>
      </w:r>
      <w:r w:rsidR="005250E6" w:rsidRPr="002C3C59">
        <w:rPr>
          <w:rFonts w:eastAsia="Times New Roman"/>
        </w:rPr>
        <w:t xml:space="preserve">stručnom </w:t>
      </w:r>
    </w:p>
    <w:p w:rsidR="00863C6B" w:rsidRPr="002C3C59" w:rsidRDefault="005250E6" w:rsidP="002C3C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spremom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medicinsk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e struke,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ako je njihov rad pod nadzorom doktora medicine ili </w:t>
      </w:r>
      <w:r w:rsidR="007E7062" w:rsidRPr="002C3C59">
        <w:rPr>
          <w:rFonts w:ascii="Times New Roman" w:eastAsia="Times New Roman" w:hAnsi="Times New Roman" w:cs="Times New Roman"/>
          <w:sz w:val="24"/>
          <w:szCs w:val="24"/>
        </w:rPr>
        <w:t xml:space="preserve">dentalne medicine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i specijaliste medicine i</w:t>
      </w:r>
      <w:r w:rsidR="007E7062" w:rsidRPr="002C3C59">
        <w:rPr>
          <w:rFonts w:ascii="Times New Roman" w:eastAsia="Times New Roman" w:hAnsi="Times New Roman" w:cs="Times New Roman"/>
          <w:sz w:val="24"/>
          <w:szCs w:val="24"/>
        </w:rPr>
        <w:t xml:space="preserve"> dentalne medicine. </w:t>
      </w:r>
    </w:p>
    <w:p w:rsidR="002C3C59" w:rsidRDefault="002C3C59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Default="002A209E" w:rsidP="002C3C59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90266" w:rsidRPr="002C3C5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E7062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3C59" w:rsidRPr="002C3C59" w:rsidRDefault="002C3C59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pStyle w:val="Odlomakpopisa"/>
        <w:spacing w:after="43" w:line="240" w:lineRule="auto"/>
        <w:ind w:left="0"/>
        <w:jc w:val="both"/>
        <w:rPr>
          <w:rFonts w:eastAsia="Times New Roman"/>
        </w:rPr>
      </w:pPr>
      <w:r w:rsidRPr="002C3C59">
        <w:t xml:space="preserve">Izvorima optičkog zračenja i uređajima s  ugrađenim izvorima optičkog zračenja  koji </w:t>
      </w:r>
      <w:proofErr w:type="spellStart"/>
      <w:r w:rsidRPr="002C3C59">
        <w:t>nisu</w:t>
      </w:r>
      <w:r w:rsidR="005250E6" w:rsidRPr="002C3C59">
        <w:t>laseri</w:t>
      </w:r>
      <w:proofErr w:type="spellEnd"/>
      <w:r w:rsidR="005250E6" w:rsidRPr="002C3C59">
        <w:t>,</w:t>
      </w:r>
      <w:r w:rsidRPr="002C3C59">
        <w:t xml:space="preserve"> a koji su namijenjeni za uporabu u terapeutske, dijagnostičke, promatračke i kozmetičko/estetske svrhe (uključujući intenzivne impulsne izvore svijetlosti)</w:t>
      </w:r>
      <w:r w:rsidRPr="002C3C59">
        <w:rPr>
          <w:rFonts w:eastAsia="Times New Roman"/>
        </w:rPr>
        <w:t xml:space="preserve"> mogu raditi osobe koje imaju odgovarajuću stručnu spremu i posebno stručno obrazovanje o primjeni mjera zaštite od optičkog zračenja</w:t>
      </w:r>
      <w:r w:rsidR="007E7062" w:rsidRPr="002C3C59">
        <w:rPr>
          <w:rFonts w:eastAsia="Times New Roman"/>
        </w:rPr>
        <w:t>.</w:t>
      </w:r>
      <w:r w:rsidRPr="002C3C59">
        <w:rPr>
          <w:rFonts w:eastAsia="Times New Roman"/>
        </w:rPr>
        <w:t xml:space="preserve"> </w:t>
      </w:r>
    </w:p>
    <w:p w:rsidR="002A209E" w:rsidRPr="002C3C59" w:rsidRDefault="002A209E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5250E6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STAVLJANJE U PROMET I UPORABU</w:t>
      </w:r>
    </w:p>
    <w:p w:rsidR="002C3C59" w:rsidRDefault="002C3C59" w:rsidP="002C3C59">
      <w:pPr>
        <w:spacing w:before="86" w:after="4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90266" w:rsidRPr="002C3C5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4E4" w:rsidRPr="002C3C59" w:rsidRDefault="002A209E" w:rsidP="000216D4">
      <w:pPr>
        <w:pStyle w:val="Odlomakpopisa"/>
        <w:numPr>
          <w:ilvl w:val="0"/>
          <w:numId w:val="24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Izvori optičkog zračenja i uređaji s ugrađenim izvorima optič</w:t>
      </w:r>
      <w:r w:rsidRPr="002C3C59">
        <w:rPr>
          <w:rFonts w:eastAsia="Times New Roman"/>
        </w:rPr>
        <w:softHyphen/>
        <w:t xml:space="preserve">kog zračenja smiju se stavljati u </w:t>
      </w:r>
    </w:p>
    <w:p w:rsidR="00C414E4" w:rsidRPr="002C3C59" w:rsidRDefault="002A209E" w:rsidP="00C414E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promet, na tržište i u uporabu samo</w:t>
      </w:r>
      <w:r w:rsidR="005250E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ako udovoljavaju zahtjevima </w:t>
      </w:r>
      <w:r w:rsidR="005250E6" w:rsidRPr="002C3C59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ovoga Pravilnika</w:t>
      </w:r>
      <w:r w:rsidR="007E7062" w:rsidRPr="002C3C59">
        <w:rPr>
          <w:rFonts w:ascii="Times New Roman" w:eastAsia="Times New Roman" w:hAnsi="Times New Roman" w:cs="Times New Roman"/>
          <w:sz w:val="24"/>
          <w:szCs w:val="24"/>
        </w:rPr>
        <w:t xml:space="preserve"> i propisanim tehničkim zahtjevima. </w:t>
      </w:r>
    </w:p>
    <w:p w:rsidR="005250E6" w:rsidRPr="002C3C59" w:rsidRDefault="005250E6" w:rsidP="00C414E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4" w:rsidRPr="002C3C59" w:rsidRDefault="002A209E" w:rsidP="000216D4">
      <w:pPr>
        <w:pStyle w:val="Odlomakpopisa"/>
        <w:numPr>
          <w:ilvl w:val="0"/>
          <w:numId w:val="24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Uvoznik, proizvođač ili dobavljač izvora optičkog zračenja ili uređaja s ugrađenim izvorima</w:t>
      </w:r>
    </w:p>
    <w:p w:rsidR="001326BA" w:rsidRPr="002C3C59" w:rsidRDefault="007E7062" w:rsidP="00C414E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optičkog zračenja obvezan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 pravnoj ili fizičkoj osobi koja je krajnji korisnik uz uređaj isporučiti: naputak  za rukovanje i održavanje uređaja na hrvatskom jeziku</w:t>
      </w:r>
      <w:r w:rsidR="00781904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09E" w:rsidRPr="002C3C59" w:rsidRDefault="007E7062" w:rsidP="00C414E4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6BA" w:rsidRPr="002C3C59" w:rsidRDefault="001326BA" w:rsidP="000216D4">
      <w:pPr>
        <w:pStyle w:val="Odlomakpopisa"/>
        <w:numPr>
          <w:ilvl w:val="0"/>
          <w:numId w:val="24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Uvoznik, proizvođač ili dobavljač izvora optičkog zračenja ili uređaja s ugrađenim izvorima</w:t>
      </w:r>
    </w:p>
    <w:p w:rsidR="001326BA" w:rsidRPr="002C3C59" w:rsidRDefault="001326BA" w:rsidP="00132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optičkog zračenja obvezan </w:t>
      </w:r>
      <w:r w:rsidRPr="002C3C59">
        <w:rPr>
          <w:rFonts w:ascii="Times New Roman" w:hAnsi="Times New Roman" w:cs="Times New Roman"/>
          <w:sz w:val="24"/>
          <w:szCs w:val="24"/>
        </w:rPr>
        <w:t xml:space="preserve">je </w:t>
      </w:r>
      <w:r w:rsidR="00DB4B2D" w:rsidRPr="002C3C59">
        <w:rPr>
          <w:rFonts w:ascii="Times New Roman" w:hAnsi="Times New Roman" w:cs="Times New Roman"/>
          <w:sz w:val="24"/>
          <w:szCs w:val="24"/>
        </w:rPr>
        <w:t xml:space="preserve">sanitarnom inspektoru </w:t>
      </w:r>
      <w:r w:rsidR="00293407" w:rsidRPr="002C3C59">
        <w:rPr>
          <w:rFonts w:ascii="Times New Roman" w:hAnsi="Times New Roman" w:cs="Times New Roman"/>
          <w:sz w:val="24"/>
          <w:szCs w:val="24"/>
        </w:rPr>
        <w:t xml:space="preserve">nadležnom </w:t>
      </w:r>
      <w:r w:rsidRPr="002C3C59">
        <w:rPr>
          <w:rFonts w:ascii="Times New Roman" w:hAnsi="Times New Roman" w:cs="Times New Roman"/>
          <w:sz w:val="24"/>
          <w:szCs w:val="24"/>
        </w:rPr>
        <w:t>za izvore optičkih zračenja dostav</w:t>
      </w:r>
      <w:r w:rsidR="00335283" w:rsidRPr="002C3C59">
        <w:rPr>
          <w:rFonts w:ascii="Times New Roman" w:hAnsi="Times New Roman" w:cs="Times New Roman"/>
          <w:sz w:val="24"/>
          <w:szCs w:val="24"/>
        </w:rPr>
        <w:t>i</w:t>
      </w:r>
      <w:r w:rsidRPr="002C3C59">
        <w:rPr>
          <w:rFonts w:ascii="Times New Roman" w:hAnsi="Times New Roman" w:cs="Times New Roman"/>
          <w:sz w:val="24"/>
          <w:szCs w:val="24"/>
        </w:rPr>
        <w:t xml:space="preserve">ti podatke o </w:t>
      </w:r>
      <w:r w:rsidR="00335283" w:rsidRPr="002C3C59">
        <w:rPr>
          <w:rFonts w:ascii="Times New Roman" w:hAnsi="Times New Roman" w:cs="Times New Roman"/>
          <w:sz w:val="24"/>
          <w:szCs w:val="24"/>
        </w:rPr>
        <w:t xml:space="preserve">tipu </w:t>
      </w:r>
      <w:r w:rsidRPr="002C3C59">
        <w:rPr>
          <w:rFonts w:ascii="Times New Roman" w:hAnsi="Times New Roman" w:cs="Times New Roman"/>
          <w:sz w:val="24"/>
          <w:szCs w:val="24"/>
        </w:rPr>
        <w:t>uvezeni</w:t>
      </w:r>
      <w:r w:rsidR="00335283" w:rsidRPr="002C3C59">
        <w:rPr>
          <w:rFonts w:ascii="Times New Roman" w:hAnsi="Times New Roman" w:cs="Times New Roman"/>
          <w:sz w:val="24"/>
          <w:szCs w:val="24"/>
        </w:rPr>
        <w:t>h</w:t>
      </w:r>
      <w:r w:rsidRPr="002C3C59">
        <w:rPr>
          <w:rFonts w:ascii="Times New Roman" w:hAnsi="Times New Roman" w:cs="Times New Roman"/>
          <w:sz w:val="24"/>
          <w:szCs w:val="24"/>
        </w:rPr>
        <w:t xml:space="preserve"> izvora optičkog zračenja</w:t>
      </w:r>
      <w:r w:rsidR="00FB617F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394BE9" w:rsidRPr="002C3C59">
        <w:rPr>
          <w:rFonts w:ascii="Times New Roman" w:hAnsi="Times New Roman" w:cs="Times New Roman"/>
          <w:sz w:val="24"/>
          <w:szCs w:val="24"/>
        </w:rPr>
        <w:t>u skladu s člankom 6. ovoga Pravilnika.</w:t>
      </w:r>
    </w:p>
    <w:p w:rsidR="001326BA" w:rsidRPr="002C3C59" w:rsidRDefault="001326BA" w:rsidP="00C414E4">
      <w:pPr>
        <w:spacing w:after="43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90266" w:rsidRPr="002C3C5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3C59" w:rsidRPr="002C3C59" w:rsidRDefault="002C3C59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84" w:rsidRPr="002C3C59" w:rsidRDefault="00BF0834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>Laseri klase 1, 1M, 1C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46A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>, 2M i 3R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 xml:space="preserve"> mogu se stavljati u promet, na tržište i u uporabu bez ograničenja i ne podliježu periodičkim provjerama, ako udovoljavaju zahtjevima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>ovoga Pravilnika.</w:t>
      </w:r>
    </w:p>
    <w:p w:rsidR="00C35184" w:rsidRPr="002C3C59" w:rsidRDefault="00C35184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84" w:rsidRPr="002C3C59" w:rsidRDefault="00BF0834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 xml:space="preserve">Laseri klase 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>3B i 4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 xml:space="preserve">  mogu se stavljati u promet, na tržište i u uporabu ako udovoljavaju zahtjevima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>ovoga Pravilnika</w:t>
      </w:r>
      <w:r w:rsidR="00BF46A6" w:rsidRPr="002C3C59">
        <w:rPr>
          <w:rFonts w:ascii="Times New Roman" w:eastAsia="Times New Roman" w:hAnsi="Times New Roman" w:cs="Times New Roman"/>
          <w:sz w:val="24"/>
          <w:szCs w:val="24"/>
        </w:rPr>
        <w:t xml:space="preserve"> te podliježu periodičkim provjerama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>. Način i opseg ispitivanja određeni su člancima 27. i 28. ovog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5184" w:rsidRPr="002C3C59">
        <w:rPr>
          <w:rFonts w:ascii="Times New Roman" w:eastAsia="Times New Roman" w:hAnsi="Times New Roman" w:cs="Times New Roman"/>
          <w:sz w:val="24"/>
          <w:szCs w:val="24"/>
        </w:rPr>
        <w:t xml:space="preserve"> Pravilnika. </w:t>
      </w:r>
    </w:p>
    <w:p w:rsidR="002A209E" w:rsidRPr="002C3C59" w:rsidRDefault="002A209E" w:rsidP="002A209E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B79" w:rsidRPr="002C3C59" w:rsidRDefault="00614B79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90266" w:rsidRPr="002C3C5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E7062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400A" w:rsidRPr="002C3C59" w:rsidRDefault="00C4400A" w:rsidP="00C4400A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Zabranjuje se uporaba snažnih laserskih pokazivača u otvorenom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 xml:space="preserve"> i zatvorenom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javnom prostoru</w:t>
      </w:r>
      <w:r w:rsidR="00FE1CA8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uključujući more i priobalje</w:t>
      </w:r>
      <w:r w:rsidR="007D6E2A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09E" w:rsidRPr="002C3C59" w:rsidRDefault="002A209E" w:rsidP="002A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90266" w:rsidRPr="002C3C5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B79" w:rsidRPr="002C3C59" w:rsidRDefault="00FE1CA8" w:rsidP="002C3C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Laseri klase 3B, klase 4  i uređaji s ugrađenim laserima klase 3B i 4  koji udovoljavaju zahtjevima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ovoga Pravilnika i koji se koriste u medicini, raznim medicinskim i kozmetičkim terapijama i postupcima te u industriji i svim drugim gospodarskim granama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 mogu se stavljati u uporabu i koristiti samo na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temelju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izdane dozvole za uporabu uređaja i u uporabi podliježu periodičkim provjerama i nadzoru.</w:t>
      </w:r>
    </w:p>
    <w:p w:rsidR="00614B79" w:rsidRPr="002C3C59" w:rsidRDefault="00FE1CA8" w:rsidP="002C3C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zvorinekoherentnog</w:t>
      </w:r>
      <w:proofErr w:type="spellEnd"/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 UV zračenja i uređaji s ugrađenim izvorima nekoherentnog vidljivog IC i UV zračenja koji se koriste u solarijima te raznim kozmetičkim i terapijskim tretmanima, kao i intenzivni izvori nekoherentnog impulsnog zračenja koji se koriste u fototerapiji te u kozmetičkim i terapijskim tretmanima, mogu se stavljati u uporabu i koristiti samo na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temelju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izdane dozvole za uporabu uređaja i u uporabi podliježu periodičkim provjerama i nadzoru.</w:t>
      </w:r>
    </w:p>
    <w:p w:rsidR="00A76943" w:rsidRPr="002C3C59" w:rsidRDefault="00FE1CA8" w:rsidP="002C3C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Dozvolu za stavljanje u  uporabu  uređaja iz stavka 1. ovoga članka izdaje ministar zdravstva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(u daljnjem tekstu: ministar)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temelju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rezultata ispitivanja sukladnosti uređaja provedenog od strane ovlaštene pravne osobe, a sukladno odredbama ovoga Pravilnika.</w:t>
      </w:r>
    </w:p>
    <w:p w:rsidR="00A76943" w:rsidRPr="002C3C59" w:rsidRDefault="00A76943" w:rsidP="00A76943">
      <w:pPr>
        <w:pStyle w:val="Odlomakpopisa"/>
        <w:spacing w:after="43" w:line="240" w:lineRule="auto"/>
        <w:ind w:left="360"/>
        <w:rPr>
          <w:rFonts w:eastAsia="Times New Roman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021C2" w:rsidRPr="002C3C5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4400A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CA8" w:rsidRPr="002C3C59" w:rsidRDefault="00FE1CA8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Dozvola za uporabu uređaja 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članka  22.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ovoga Pravilnika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izdaje se nakon prve provjere uređaja i nakon svake slijedeće obvezne periodične provjere uređaja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, u skladu s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 odredbama ovoga Pravilnika. </w:t>
      </w:r>
    </w:p>
    <w:p w:rsidR="00FE1CA8" w:rsidRPr="002C3C59" w:rsidRDefault="00FE1CA8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43" w:rsidRPr="002C3C59" w:rsidRDefault="00A76943" w:rsidP="002C3C59">
      <w:pPr>
        <w:pStyle w:val="Odlomakpopisa"/>
        <w:numPr>
          <w:ilvl w:val="0"/>
          <w:numId w:val="23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Obvezne periodičke provjere provode se u slijedećim rokovima:</w:t>
      </w:r>
    </w:p>
    <w:p w:rsidR="00A76943" w:rsidRPr="002C3C59" w:rsidRDefault="00A76943" w:rsidP="00FE1CA8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43" w:rsidRPr="002C3C59" w:rsidRDefault="00FE1CA8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a) l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aseri klase 3B i klase 4 koji se koriste u  medicini, raznim medicinskim i kozmetičkim terapijama i postupcima podliježu obveznim periodičkim provjerama i izdavanju dozvole za uporabu uređaja na rok od jedne godine</w:t>
      </w:r>
      <w:r w:rsidR="00AE48AF" w:rsidRPr="002C3C59">
        <w:rPr>
          <w:rFonts w:ascii="Times New Roman" w:eastAsia="Times New Roman" w:hAnsi="Times New Roman" w:cs="Times New Roman"/>
          <w:sz w:val="24"/>
          <w:szCs w:val="24"/>
        </w:rPr>
        <w:t>; iznimka su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 xml:space="preserve"> laseri za koje se iz tehničkih razloga ne mogu provesti mjerenja iz točke e) članka 28. </w:t>
      </w:r>
      <w:r w:rsidR="00AE48AF" w:rsidRPr="002C3C59">
        <w:rPr>
          <w:rFonts w:ascii="Times New Roman" w:eastAsia="Times New Roman" w:hAnsi="Times New Roman" w:cs="Times New Roman"/>
          <w:sz w:val="24"/>
          <w:szCs w:val="24"/>
        </w:rPr>
        <w:t xml:space="preserve">stavka 1. točke e) ovoga Pravilnika,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za koje se primjenjuje rok od dvije godine</w:t>
      </w:r>
    </w:p>
    <w:p w:rsidR="00A76943" w:rsidRPr="002C3C59" w:rsidRDefault="00A76943" w:rsidP="00FE1CA8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43" w:rsidRPr="002C3C59" w:rsidRDefault="00FE1CA8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b) laseri </w:t>
      </w:r>
      <w:r w:rsidR="00A76943" w:rsidRPr="002C3C59">
        <w:rPr>
          <w:rFonts w:ascii="Times New Roman" w:eastAsia="Times New Roman" w:hAnsi="Times New Roman" w:cs="Times New Roman"/>
          <w:sz w:val="24"/>
          <w:szCs w:val="24"/>
        </w:rPr>
        <w:t>klase 4 koji se koriste u industriji podliježu obveznim periodičkim provjerama i izdavanju dozvole za uporabu uređaja na rok od tri godine</w:t>
      </w:r>
    </w:p>
    <w:p w:rsidR="002C3C59" w:rsidRDefault="002C3C59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A75" w:rsidRPr="002C3C59" w:rsidRDefault="00FE1CA8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c) izvori 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 xml:space="preserve">optičkog zračenja iz članka  22. </w:t>
      </w:r>
      <w:r w:rsidR="00AE48AF" w:rsidRPr="002C3C59">
        <w:rPr>
          <w:rFonts w:ascii="Times New Roman" w:eastAsia="Times New Roman" w:hAnsi="Times New Roman" w:cs="Times New Roman"/>
          <w:sz w:val="24"/>
          <w:szCs w:val="24"/>
        </w:rPr>
        <w:t xml:space="preserve">stavka 2. ovoga Pravilnika 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>podliježu obveznim periodičkim provjerama i izdavanju dozvole za uporabu uređaja  na rok od jedne godine.</w:t>
      </w:r>
    </w:p>
    <w:p w:rsidR="00F60A75" w:rsidRPr="002C3C59" w:rsidRDefault="00F60A75" w:rsidP="00F60A75">
      <w:pPr>
        <w:spacing w:after="43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</w:rPr>
      </w:pP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Način dobivanja</w:t>
      </w:r>
      <w:r w:rsidR="00525E80"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dozvole</w:t>
      </w:r>
      <w:r w:rsidR="00525E80"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C3C59" w:rsidRDefault="002C3C59" w:rsidP="002C3C59">
      <w:pPr>
        <w:spacing w:before="86" w:after="4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D74FB" w:rsidRPr="002C3C5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AE48AF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67A7" w:rsidRPr="002C3C59" w:rsidRDefault="00DC67A7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8AF" w:rsidRPr="002C3C59" w:rsidRDefault="00B71AD0" w:rsidP="00AE48AF">
      <w:pPr>
        <w:pStyle w:val="Odlomakpopisa"/>
        <w:numPr>
          <w:ilvl w:val="0"/>
          <w:numId w:val="25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Zahtjev za izdavanje  dozvole za uporabu iz članka </w:t>
      </w:r>
      <w:r w:rsidR="005021C2" w:rsidRPr="002C3C59">
        <w:rPr>
          <w:rFonts w:eastAsia="Times New Roman"/>
        </w:rPr>
        <w:t xml:space="preserve"> 22</w:t>
      </w:r>
      <w:r w:rsidRPr="002C3C59">
        <w:rPr>
          <w:rFonts w:eastAsia="Times New Roman"/>
        </w:rPr>
        <w:t xml:space="preserve">. </w:t>
      </w:r>
      <w:r w:rsidR="00AE48AF" w:rsidRPr="002C3C59">
        <w:rPr>
          <w:rFonts w:eastAsia="Times New Roman"/>
        </w:rPr>
        <w:t xml:space="preserve">stavka 2. </w:t>
      </w:r>
      <w:r w:rsidRPr="002C3C59">
        <w:rPr>
          <w:rFonts w:eastAsia="Times New Roman"/>
        </w:rPr>
        <w:t>ovoga Pravilnika krajnji</w:t>
      </w:r>
    </w:p>
    <w:p w:rsidR="00B71AD0" w:rsidRPr="002C3C59" w:rsidRDefault="00B71AD0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korisnik uređaja  podnosi Ministarstvu </w:t>
      </w:r>
      <w:r w:rsidR="00525073" w:rsidRPr="002C3C59">
        <w:rPr>
          <w:rFonts w:ascii="Times New Roman" w:eastAsia="Times New Roman" w:hAnsi="Times New Roman" w:cs="Times New Roman"/>
          <w:sz w:val="24"/>
          <w:szCs w:val="24"/>
        </w:rPr>
        <w:t xml:space="preserve"> zdravstva</w:t>
      </w:r>
      <w:r w:rsidR="00AE48AF" w:rsidRPr="002C3C59">
        <w:rPr>
          <w:rFonts w:ascii="Times New Roman" w:eastAsia="Times New Roman" w:hAnsi="Times New Roman" w:cs="Times New Roman"/>
          <w:sz w:val="24"/>
          <w:szCs w:val="24"/>
        </w:rPr>
        <w:t xml:space="preserve"> (u daljnjem tekstu: Ministarstvo)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AD0" w:rsidRPr="002C3C59" w:rsidRDefault="00B71AD0" w:rsidP="00AE48AF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Pr="002C3C59" w:rsidRDefault="00B71AD0" w:rsidP="00AE48AF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(2) Zahtjev za izdavanje dozvole za uporabu uređaja mora sadržavati sljedeće priloge:</w:t>
      </w:r>
    </w:p>
    <w:p w:rsidR="009F670F" w:rsidRPr="002C3C59" w:rsidRDefault="009F670F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Pr="002C3C59" w:rsidRDefault="00B71AD0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1. podatke o korisniku (za fizičke osobe ime i prezime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 adresu, a za pravne osobe naziv tvrtke, adresu i djelatnost tvrtke)</w:t>
      </w:r>
    </w:p>
    <w:p w:rsidR="009F670F" w:rsidRPr="002C3C59" w:rsidRDefault="009F670F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Pr="002C3C59" w:rsidRDefault="00B71AD0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2. podatke o uređaju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proizvođač, naziv, tip, model, serijski broj, godinu proizvodnje i namjenu uređaja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670F" w:rsidRPr="002C3C59" w:rsidRDefault="009F670F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Default="00B71AD0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3. ispitno izvješće izdano od strane ovlaštene pravne ili fizičke osobe kojim se utvrđuje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 xml:space="preserve"> ispunjenje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C3C59" w:rsidRPr="002C3C59" w:rsidRDefault="002C3C59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Pr="002C3C59" w:rsidRDefault="00B71AD0" w:rsidP="008C0BC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a) temeljnih zahtjeva iz članaka </w:t>
      </w:r>
      <w:r w:rsidR="005021C2" w:rsidRPr="002C3C59">
        <w:rPr>
          <w:rFonts w:ascii="Times New Roman" w:eastAsia="Times New Roman" w:hAnsi="Times New Roman" w:cs="Times New Roman"/>
          <w:sz w:val="24"/>
          <w:szCs w:val="24"/>
        </w:rPr>
        <w:t xml:space="preserve"> 5. -</w:t>
      </w:r>
      <w:r w:rsidR="009E2D68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1C2" w:rsidRPr="002C3C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 ovoga Pravilnika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9F670F" w:rsidRPr="002C3C59" w:rsidRDefault="009F670F" w:rsidP="00AE48AF">
      <w:pPr>
        <w:spacing w:after="43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Pr="002C3C59" w:rsidRDefault="00B71AD0" w:rsidP="008C0BC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b) zahtjeva koji se odnose na sigurnost, mjere zaštite i zaštitna sredstva.</w:t>
      </w:r>
    </w:p>
    <w:p w:rsidR="00AE48AF" w:rsidRPr="002C3C59" w:rsidRDefault="00AE48AF" w:rsidP="00AE48AF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Pr="002C3C59" w:rsidRDefault="00B71AD0" w:rsidP="00AE48AF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(3) Izdana dozvola 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 xml:space="preserve">upisuje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se u upisnik Ministarstva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8AF" w:rsidRPr="002C3C59" w:rsidRDefault="00AE48AF" w:rsidP="00AE48AF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D0" w:rsidRPr="002C3C59" w:rsidRDefault="00B71AD0" w:rsidP="00AE48AF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(4) Vlasnik dozvole obvezan je o svakoj promjeni obavijestiti Ministarstvo</w:t>
      </w:r>
      <w:r w:rsidR="009F670F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C59" w:rsidRDefault="002C3C59" w:rsidP="002C3C59">
      <w:pPr>
        <w:spacing w:before="86" w:after="4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D74FB" w:rsidRPr="002C3C5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9305DA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 xml:space="preserve">Umjesto ispitnog izvješća iz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članka </w:t>
      </w:r>
      <w:r w:rsidR="005D74FB" w:rsidRPr="002C3C5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27B" w:rsidRPr="002C3C59">
        <w:rPr>
          <w:rFonts w:ascii="Times New Roman" w:eastAsia="Times New Roman" w:hAnsi="Times New Roman" w:cs="Times New Roman"/>
          <w:sz w:val="24"/>
          <w:szCs w:val="24"/>
        </w:rPr>
        <w:t xml:space="preserve">stavka 2. točke 3.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ovoga Pravilnika,  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>M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inistarstvo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može priznati i ispitno izvješće  izdano u inozemstvu koje se odnosi na temeljne zahtjeve</w:t>
      </w:r>
      <w:r w:rsidR="0067327B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ako su rezultati tog ispitivanja </w:t>
      </w:r>
      <w:r w:rsidR="0067327B" w:rsidRPr="002C3C59">
        <w:rPr>
          <w:rFonts w:ascii="Times New Roman" w:eastAsia="Times New Roman" w:hAnsi="Times New Roman" w:cs="Times New Roman"/>
          <w:sz w:val="24"/>
          <w:szCs w:val="24"/>
        </w:rPr>
        <w:t xml:space="preserve">u skladu sa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zahtjevima </w:t>
      </w:r>
      <w:r w:rsidR="0067327B" w:rsidRPr="002C3C59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>ga Pravilnika i ako je ispunjen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jedan od </w:t>
      </w:r>
      <w:r w:rsidR="0067327B" w:rsidRPr="002C3C59">
        <w:rPr>
          <w:rFonts w:ascii="Times New Roman" w:eastAsia="Times New Roman" w:hAnsi="Times New Roman" w:cs="Times New Roman"/>
          <w:sz w:val="24"/>
          <w:szCs w:val="24"/>
        </w:rPr>
        <w:t xml:space="preserve">sljedećih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uvjeta:</w:t>
      </w:r>
    </w:p>
    <w:p w:rsidR="0067327B" w:rsidRPr="002C3C59" w:rsidRDefault="0067327B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9305DA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inozemni laboratorij koji je izdao izvješće o ispitivanju mora biti u sastavu ili pod nadzorom odgovarajuće ustanove koja je član međunarodnog sustava ispitivanja i potvrđivanja te koja provodi potvrđivanje na temelju izvještaja o ispitivanju tog laboratorija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7327B" w:rsidRPr="002C3C59" w:rsidRDefault="0067327B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9305DA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da je laboratorij u inozemstvu koji je izdao izvješće o ispitivanju akreditiran od odgovarajuće ustanove za akreditiranje koja je član Europske organizacije za akreditaciju (EA)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7327B" w:rsidRPr="002C3C59" w:rsidRDefault="0067327B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9305DA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da je laboratorij u inozemstvu koji je izdao izvješće o ispitivanju, prijavljen za ispitivanje i potvrđivanje proizvoda prema zahtjevi</w:t>
      </w:r>
      <w:r w:rsidR="00C4400A" w:rsidRPr="002C3C59">
        <w:rPr>
          <w:rFonts w:ascii="Times New Roman" w:eastAsia="Times New Roman" w:hAnsi="Times New Roman" w:cs="Times New Roman"/>
          <w:sz w:val="24"/>
          <w:szCs w:val="24"/>
        </w:rPr>
        <w:t>ma i smjernicama Europske unije.</w:t>
      </w:r>
    </w:p>
    <w:p w:rsidR="0067327B" w:rsidRPr="002C3C59" w:rsidRDefault="0067327B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9305DA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Priznavanje izvornog inozemnog izvješća o ispitivanju uređaja koje se vrši usporedbom izvješća sa temeljnim zahtjevima </w:t>
      </w:r>
      <w:r w:rsidR="0067327B" w:rsidRPr="002C3C59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ovoga Pravilnika, obavlja ovlaštena pravna osoba.</w:t>
      </w:r>
    </w:p>
    <w:p w:rsidR="002A209E" w:rsidRPr="002C3C59" w:rsidRDefault="002A209E" w:rsidP="002A209E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7B" w:rsidRPr="002C3C59" w:rsidRDefault="00A8617B" w:rsidP="00835144">
      <w:pPr>
        <w:spacing w:after="4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67327B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ISPITIVANJE I NADZOR U UPORABI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Članak</w:t>
      </w:r>
      <w:r w:rsidR="0067327B"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4FB" w:rsidRPr="002C3C59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C3C59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A75" w:rsidRPr="002C3C59" w:rsidRDefault="002A209E" w:rsidP="00BD444C">
      <w:pPr>
        <w:pStyle w:val="Odlomakpopisa"/>
        <w:numPr>
          <w:ilvl w:val="0"/>
          <w:numId w:val="26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Periodičke  provjere izvora i uređaja  s ugrađenim izvorima optičkog</w:t>
      </w:r>
      <w:r w:rsidR="009305DA" w:rsidRPr="002C3C59">
        <w:rPr>
          <w:rFonts w:eastAsia="Times New Roman"/>
        </w:rPr>
        <w:t xml:space="preserve"> zračenja  iz </w:t>
      </w:r>
      <w:r w:rsidR="00F60A75" w:rsidRPr="002C3C59">
        <w:rPr>
          <w:rFonts w:eastAsia="Times New Roman"/>
        </w:rPr>
        <w:t>č</w:t>
      </w:r>
      <w:r w:rsidRPr="002C3C59">
        <w:rPr>
          <w:rFonts w:eastAsia="Times New Roman"/>
        </w:rPr>
        <w:t>lanka</w:t>
      </w:r>
      <w:r w:rsidR="00600048" w:rsidRPr="002C3C59">
        <w:rPr>
          <w:rFonts w:eastAsia="Times New Roman"/>
        </w:rPr>
        <w:t xml:space="preserve"> </w:t>
      </w:r>
      <w:r w:rsidR="005021C2" w:rsidRPr="002C3C59">
        <w:rPr>
          <w:rFonts w:eastAsia="Times New Roman"/>
        </w:rPr>
        <w:t>22</w:t>
      </w:r>
      <w:r w:rsidR="00F60A75" w:rsidRPr="002C3C59">
        <w:rPr>
          <w:rFonts w:eastAsia="Times New Roman"/>
        </w:rPr>
        <w:t>.</w:t>
      </w:r>
    </w:p>
    <w:p w:rsidR="002A209E" w:rsidRPr="002C3C59" w:rsidRDefault="002A209E" w:rsidP="00BD444C">
      <w:pPr>
        <w:pStyle w:val="Odlomakpopisa"/>
        <w:spacing w:after="43" w:line="240" w:lineRule="auto"/>
        <w:ind w:left="0"/>
        <w:jc w:val="both"/>
        <w:rPr>
          <w:rFonts w:eastAsia="Times New Roman"/>
        </w:rPr>
      </w:pPr>
      <w:r w:rsidRPr="002C3C59">
        <w:rPr>
          <w:rFonts w:eastAsia="Times New Roman"/>
        </w:rPr>
        <w:t>ovoga Pravilnika odnosno utvrđivanje njihove sukladnosti s od</w:t>
      </w:r>
      <w:r w:rsidR="00F60A75" w:rsidRPr="002C3C59">
        <w:rPr>
          <w:rFonts w:eastAsia="Times New Roman"/>
        </w:rPr>
        <w:t>redbama ovog</w:t>
      </w:r>
      <w:r w:rsidR="00BD444C" w:rsidRPr="002C3C59">
        <w:rPr>
          <w:rFonts w:eastAsia="Times New Roman"/>
        </w:rPr>
        <w:t>a</w:t>
      </w:r>
      <w:r w:rsidR="00F60A75" w:rsidRPr="002C3C59">
        <w:rPr>
          <w:rFonts w:eastAsia="Times New Roman"/>
        </w:rPr>
        <w:t xml:space="preserve"> Pravilnika provodi </w:t>
      </w:r>
      <w:r w:rsidRPr="002C3C59">
        <w:rPr>
          <w:rFonts w:eastAsia="Times New Roman"/>
        </w:rPr>
        <w:t xml:space="preserve">ovlaštena pravna osoba na licu mjesta kod krajnjeg korisnika </w:t>
      </w:r>
      <w:r w:rsidR="00BD444C" w:rsidRPr="002C3C59">
        <w:rPr>
          <w:rFonts w:eastAsia="Times New Roman"/>
        </w:rPr>
        <w:t xml:space="preserve">u skladu </w:t>
      </w:r>
      <w:r w:rsidR="00F60A75" w:rsidRPr="002C3C59">
        <w:rPr>
          <w:rFonts w:eastAsia="Times New Roman"/>
        </w:rPr>
        <w:t>s odredbama članka 23. ovog</w:t>
      </w:r>
      <w:r w:rsidR="00BD444C" w:rsidRPr="002C3C59">
        <w:rPr>
          <w:rFonts w:eastAsia="Times New Roman"/>
        </w:rPr>
        <w:t>a</w:t>
      </w:r>
      <w:r w:rsidR="00F60A75" w:rsidRPr="002C3C59">
        <w:rPr>
          <w:rFonts w:eastAsia="Times New Roman"/>
        </w:rPr>
        <w:t xml:space="preserve"> Pravilnika</w:t>
      </w:r>
      <w:r w:rsidRPr="002C3C59">
        <w:rPr>
          <w:rFonts w:eastAsia="Times New Roman"/>
        </w:rPr>
        <w:t xml:space="preserve">  ili po potrebi</w:t>
      </w:r>
      <w:r w:rsidR="00423B4C" w:rsidRPr="002C3C59">
        <w:rPr>
          <w:rFonts w:eastAsia="Times New Roman"/>
        </w:rPr>
        <w:t>.</w:t>
      </w:r>
    </w:p>
    <w:p w:rsidR="00BD444C" w:rsidRPr="002C3C59" w:rsidRDefault="00BD444C" w:rsidP="002C3C59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983A1F" w:rsidRPr="002C3C59" w:rsidRDefault="00BD444C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zvanredno se provjeravaju uređaji koji su rekonstruirani ili popravljani odmah nakon</w:t>
      </w:r>
      <w:r w:rsid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popravka odnosno 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>prije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ponovn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>e uporabe ako su popravkom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/rekon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>strukcijom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izmijenjene karakteristike optičkog zračenja (snaga, energija ili spektralna raspodjela intenziteta). O obveznoj provjeri po isteku propisanog razdoblja i o izvanrednoj provjeri uređaja koji su popravljani ili prepravljani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obvezan je brinuti korisnik uređaja koji je dužan o svakoj promjeni statusa uređaja u pisanom obliku obavijestiti 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u roku od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osam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dana od obavljene promjene.</w:t>
      </w:r>
      <w:r w:rsidR="00F60A75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zadržava pravo od korisnika izvora optičkih zračenja zatražiti rezultate mjerenja </w:t>
      </w:r>
      <w:r w:rsidR="00A47951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zračenja 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bilo koji izvor koji su u njihovom vlasništvu. Ako za pojedini izvor ili kategoriju izvora postoji iskazani interes javnosti i/ili Ministarstva</w:t>
      </w:r>
      <w:r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korisnici izvora optičkog zračenja obvezuju se izvršiti dodatna mjerenja, te dostaviti rezultate tih mjerenja </w:t>
      </w:r>
      <w:proofErr w:type="spellStart"/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Ministarstvu.Ministarstvo</w:t>
      </w:r>
      <w:proofErr w:type="spellEnd"/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zatražiti od korisnika izvora optičkog zračenja za</w:t>
      </w:r>
      <w:r w:rsidR="00A47951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potrebu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vođenj</w:t>
      </w:r>
      <w:r w:rsidR="00A47951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evidencije upisnika iz članka 3</w:t>
      </w:r>
      <w:r w:rsidR="00A33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47951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voga Pravilnika svu potrebnu dokumentaciju </w:t>
      </w:r>
      <w:r w:rsidR="00A47951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informacije vezane za izvor</w:t>
      </w:r>
      <w:r w:rsidR="00983A1F" w:rsidRPr="002C3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optičkih zračenja. </w:t>
      </w:r>
    </w:p>
    <w:p w:rsidR="00983A1F" w:rsidRPr="002C3C59" w:rsidRDefault="00983A1F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Način i opseg ispitivanja - Ispitne metode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C3C59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2A30" w:rsidRPr="002C3C59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600048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C3C59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5DA" w:rsidRPr="002C3C59" w:rsidRDefault="00BD444C" w:rsidP="00BD444C">
      <w:pPr>
        <w:pStyle w:val="Odlomakpopisa"/>
        <w:numPr>
          <w:ilvl w:val="0"/>
          <w:numId w:val="27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Ispitivanje </w:t>
      </w:r>
      <w:r w:rsidR="002A209E" w:rsidRPr="002C3C59">
        <w:rPr>
          <w:rFonts w:eastAsia="Times New Roman"/>
        </w:rPr>
        <w:t xml:space="preserve">izvora optičkog zračenja i uređaja s ugrađenim izvorima optičkih zračenja </w:t>
      </w:r>
      <w:r w:rsidRPr="002C3C59">
        <w:rPr>
          <w:rFonts w:eastAsia="Times New Roman"/>
        </w:rPr>
        <w:t>koje</w:t>
      </w:r>
    </w:p>
    <w:p w:rsidR="00CC1E89" w:rsidRPr="002C3C59" w:rsidRDefault="00423B4C" w:rsidP="00BD444C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provodi ovlaštena pravna osoba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imaj za cilj provjeru </w:t>
      </w:r>
      <w:r w:rsidR="00BD444C" w:rsidRPr="002C3C59">
        <w:rPr>
          <w:rFonts w:ascii="Times New Roman" w:eastAsia="Times New Roman" w:hAnsi="Times New Roman" w:cs="Times New Roman"/>
          <w:sz w:val="24"/>
          <w:szCs w:val="24"/>
        </w:rPr>
        <w:t xml:space="preserve">ispunjenja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444C" w:rsidRPr="002C3C59">
        <w:rPr>
          <w:rFonts w:ascii="Times New Roman" w:eastAsia="Times New Roman" w:hAnsi="Times New Roman" w:cs="Times New Roman"/>
          <w:sz w:val="24"/>
          <w:szCs w:val="24"/>
        </w:rPr>
        <w:t xml:space="preserve">propisanih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ovim Pravilnikom, a </w:t>
      </w:r>
      <w:r w:rsidR="00BD444C"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osobito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temeljnih zahtjeva </w:t>
      </w:r>
      <w:r w:rsidR="00BD444C" w:rsidRPr="002C3C5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uređaje i provođenje mjera zaštite </w:t>
      </w:r>
      <w:r w:rsidR="00BD444C" w:rsidRPr="002C3C5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radu. </w:t>
      </w:r>
    </w:p>
    <w:p w:rsidR="002A209E" w:rsidRPr="002C3C59" w:rsidRDefault="002A209E" w:rsidP="00BD444C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5DA" w:rsidRPr="002C3C59" w:rsidRDefault="002A209E" w:rsidP="00BD444C">
      <w:pPr>
        <w:pStyle w:val="Odlomakpopisa"/>
        <w:numPr>
          <w:ilvl w:val="0"/>
          <w:numId w:val="27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Ako se pri </w:t>
      </w:r>
      <w:r w:rsidR="00BD444C" w:rsidRPr="002C3C59">
        <w:rPr>
          <w:rFonts w:eastAsia="Times New Roman"/>
        </w:rPr>
        <w:t xml:space="preserve">ispitivanju </w:t>
      </w:r>
      <w:r w:rsidRPr="002C3C59">
        <w:rPr>
          <w:rFonts w:eastAsia="Times New Roman"/>
        </w:rPr>
        <w:t xml:space="preserve">iz stavka </w:t>
      </w:r>
      <w:r w:rsidR="00BD444C" w:rsidRPr="002C3C59">
        <w:rPr>
          <w:rFonts w:eastAsia="Times New Roman"/>
        </w:rPr>
        <w:t>1.</w:t>
      </w:r>
      <w:r w:rsidRPr="002C3C59">
        <w:rPr>
          <w:rFonts w:eastAsia="Times New Roman"/>
        </w:rPr>
        <w:t xml:space="preserve"> ovog</w:t>
      </w:r>
      <w:r w:rsidR="00BD444C" w:rsidRPr="002C3C59">
        <w:rPr>
          <w:rFonts w:eastAsia="Times New Roman"/>
        </w:rPr>
        <w:t>a</w:t>
      </w:r>
      <w:r w:rsidRPr="002C3C59">
        <w:rPr>
          <w:rFonts w:eastAsia="Times New Roman"/>
        </w:rPr>
        <w:t xml:space="preserve"> članka primjenjuje uzorkovanje</w:t>
      </w:r>
      <w:r w:rsidR="00BD444C" w:rsidRPr="002C3C59">
        <w:rPr>
          <w:rFonts w:eastAsia="Times New Roman"/>
        </w:rPr>
        <w:t>,</w:t>
      </w:r>
      <w:r w:rsidRPr="002C3C59">
        <w:rPr>
          <w:rFonts w:eastAsia="Times New Roman"/>
        </w:rPr>
        <w:t xml:space="preserve"> ono se treba</w:t>
      </w:r>
    </w:p>
    <w:p w:rsidR="002A209E" w:rsidRPr="002C3C59" w:rsidRDefault="002A209E" w:rsidP="00BD444C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provoditi </w:t>
      </w:r>
      <w:r w:rsidR="00BD444C" w:rsidRPr="002C3C59">
        <w:rPr>
          <w:rFonts w:ascii="Times New Roman" w:eastAsia="Times New Roman" w:hAnsi="Times New Roman" w:cs="Times New Roman"/>
          <w:sz w:val="24"/>
          <w:szCs w:val="24"/>
        </w:rPr>
        <w:t xml:space="preserve">u skladu sa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zahtjevima norme  HRN ISO 2859-1:</w:t>
      </w:r>
      <w:r w:rsidR="00BD444C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2012: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Postupci uzorkovanja pri pregledima po obilježjima - 1. dio: Sheme uzorkovanja razvrstane prema prihvatljivim razinama kvalitete za „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lot-by-lot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>“ pregled</w:t>
      </w:r>
      <w:r w:rsidR="0082671D" w:rsidRPr="002C3C59">
        <w:rPr>
          <w:rFonts w:ascii="Times New Roman" w:eastAsia="Times New Roman" w:hAnsi="Times New Roman" w:cs="Times New Roman"/>
          <w:sz w:val="24"/>
          <w:szCs w:val="24"/>
        </w:rPr>
        <w:t xml:space="preserve"> (u daljnjem tekstu: HRN ISTO 2859-1)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0D7" w:rsidRPr="002C3C59" w:rsidRDefault="005800D7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52A30" w:rsidRPr="002C3C59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976DB9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DA" w:rsidRPr="002C3C59" w:rsidRDefault="002A209E" w:rsidP="00394BE9">
      <w:pPr>
        <w:pStyle w:val="Odlomakpopisa"/>
        <w:numPr>
          <w:ilvl w:val="0"/>
          <w:numId w:val="28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Ispitivanja </w:t>
      </w:r>
      <w:r w:rsidR="00976DB9" w:rsidRPr="002C3C59">
        <w:rPr>
          <w:rFonts w:eastAsia="Times New Roman"/>
        </w:rPr>
        <w:t xml:space="preserve">iz članka 27. ovoga Pravilnika </w:t>
      </w:r>
      <w:r w:rsidRPr="002C3C59">
        <w:rPr>
          <w:rFonts w:eastAsia="Times New Roman"/>
        </w:rPr>
        <w:t>koja se provode nad  laserima  i</w:t>
      </w:r>
    </w:p>
    <w:p w:rsidR="002A209E" w:rsidRPr="002C3C59" w:rsidRDefault="002A209E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uređajima s ugrađenim laserima obuhvaćaju:</w:t>
      </w:r>
    </w:p>
    <w:p w:rsidR="005800D7" w:rsidRPr="002C3C59" w:rsidRDefault="005800D7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423B4C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provjeru funkcionalne ispravnosti uređaja te mogućnosti uporabe uređaja sukladn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o proizvođačkim specifikacijama</w:t>
      </w:r>
    </w:p>
    <w:p w:rsidR="002C3C59" w:rsidRDefault="002C3C5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423B4C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provjer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sukladnosti sa z</w:t>
      </w:r>
      <w:r w:rsidR="00C369D4"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htjevima norme HRN 60825-1: </w:t>
      </w:r>
    </w:p>
    <w:p w:rsidR="002A209E" w:rsidRPr="002C3C59" w:rsidRDefault="002A209E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FE3755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pregleda mjera zaštite prema važećim normama HRN EN 60825-4</w:t>
      </w:r>
    </w:p>
    <w:p w:rsidR="002A209E" w:rsidRPr="002C3C59" w:rsidRDefault="002A209E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FE3755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provjere neposrednim očevidom na licu mjesta provedbe mjera zaštite  i u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>porabe sredstava osobne zaštite te zadovoljenje zahtjeva iz članaka 16.</w:t>
      </w:r>
      <w:r w:rsidR="00467FEE" w:rsidRPr="002C3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67FEE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 xml:space="preserve"> i 18</w:t>
      </w:r>
      <w:r w:rsidR="00467FEE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A75" w:rsidRPr="002C3C59">
        <w:rPr>
          <w:rFonts w:ascii="Times New Roman" w:eastAsia="Times New Roman" w:hAnsi="Times New Roman" w:cs="Times New Roman"/>
          <w:sz w:val="24"/>
          <w:szCs w:val="24"/>
        </w:rPr>
        <w:t xml:space="preserve"> ovoga Pravilnika</w:t>
      </w:r>
    </w:p>
    <w:p w:rsidR="002A209E" w:rsidRPr="002C3C59" w:rsidRDefault="002A209E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FE3755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577D" w:rsidRPr="002C3C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mjerenja parametara optičkog zračenja  (snaga, energija te po potrebi vremenske i prostorne značajke laserskog snopa)</w:t>
      </w:r>
      <w:r w:rsidR="002F5431" w:rsidRPr="002C3C59">
        <w:rPr>
          <w:rFonts w:ascii="Times New Roman" w:eastAsia="Times New Roman" w:hAnsi="Times New Roman" w:cs="Times New Roman"/>
          <w:sz w:val="24"/>
          <w:szCs w:val="24"/>
        </w:rPr>
        <w:t>. Za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 lasere klase 4 ta </w:t>
      </w:r>
      <w:r w:rsidR="002F5431" w:rsidRPr="002C3C5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mjerenja provode po potrebi</w:t>
      </w:r>
      <w:r w:rsidR="002F5431" w:rsidRPr="002C3C59">
        <w:rPr>
          <w:rFonts w:ascii="Times New Roman" w:eastAsia="Times New Roman" w:hAnsi="Times New Roman" w:cs="Times New Roman"/>
          <w:sz w:val="24"/>
          <w:szCs w:val="24"/>
        </w:rPr>
        <w:t xml:space="preserve"> s ciljem utvrđivanja eventualnih promjena u značajkama i </w:t>
      </w:r>
      <w:proofErr w:type="spellStart"/>
      <w:r w:rsidR="002F5431" w:rsidRPr="002C3C59">
        <w:rPr>
          <w:rFonts w:ascii="Times New Roman" w:eastAsia="Times New Roman" w:hAnsi="Times New Roman" w:cs="Times New Roman"/>
          <w:sz w:val="24"/>
          <w:szCs w:val="24"/>
        </w:rPr>
        <w:t>funkcionalnsti</w:t>
      </w:r>
      <w:proofErr w:type="spellEnd"/>
      <w:r w:rsidR="002F5431" w:rsidRPr="002C3C59">
        <w:rPr>
          <w:rFonts w:ascii="Times New Roman" w:eastAsia="Times New Roman" w:hAnsi="Times New Roman" w:cs="Times New Roman"/>
          <w:sz w:val="24"/>
          <w:szCs w:val="24"/>
        </w:rPr>
        <w:t xml:space="preserve"> uređaja, 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431" w:rsidRPr="002C3C59">
        <w:rPr>
          <w:rFonts w:ascii="Times New Roman" w:eastAsia="Times New Roman" w:hAnsi="Times New Roman" w:cs="Times New Roman"/>
          <w:sz w:val="24"/>
          <w:szCs w:val="24"/>
        </w:rPr>
        <w:t>kada je to tehnički izvedivo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left="10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5DA" w:rsidRPr="002C3C59" w:rsidRDefault="002A209E" w:rsidP="00394BE9">
      <w:pPr>
        <w:pStyle w:val="Odlomakpopisa"/>
        <w:numPr>
          <w:ilvl w:val="0"/>
          <w:numId w:val="28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Provjere i ispitivanja iz stavka 1. ovoga članka ovisno o tipu ispitivanja i mogućnostima </w:t>
      </w:r>
    </w:p>
    <w:p w:rsidR="002A209E" w:rsidRPr="002C3C59" w:rsidRDefault="009305DA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p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rovode se  na licu mjesta kod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krajnjeg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korisnika i/ili u laboratoriju ovlaštene pravne osobe.  </w:t>
      </w:r>
    </w:p>
    <w:p w:rsidR="006303DE" w:rsidRPr="002C3C59" w:rsidRDefault="006303DE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0D7" w:rsidRPr="002C3C59" w:rsidRDefault="005800D7" w:rsidP="00600048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209E" w:rsidRPr="002C3C59" w:rsidRDefault="006303DE" w:rsidP="00600048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Koherentni izvori zračenja</w:t>
      </w:r>
    </w:p>
    <w:p w:rsidR="002C3C59" w:rsidRDefault="002C3C59" w:rsidP="002C3C59">
      <w:pPr>
        <w:spacing w:after="4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6303DE" w:rsidRPr="002C3C5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Ispitne metode i mjerni uređaji koji se koriste za ispitivanja lasera i uređaja s ugrađenim</w:t>
      </w:r>
      <w:r w:rsidR="002C3C59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aserima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 provode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u skladu s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cima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3DE" w:rsidRPr="002C3C59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3DE" w:rsidRPr="002C3C59">
        <w:rPr>
          <w:rFonts w:ascii="Times New Roman" w:eastAsia="Times New Roman" w:hAnsi="Times New Roman" w:cs="Times New Roman"/>
          <w:sz w:val="24"/>
          <w:szCs w:val="24"/>
        </w:rPr>
        <w:t xml:space="preserve"> i 28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A53" w:rsidRPr="002C3C59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1A53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>Pravilnika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3B4C" w:rsidRPr="002C3C59">
        <w:rPr>
          <w:rFonts w:ascii="Times New Roman" w:eastAsia="Times New Roman" w:hAnsi="Times New Roman" w:cs="Times New Roman"/>
          <w:sz w:val="24"/>
          <w:szCs w:val="24"/>
        </w:rPr>
        <w:t xml:space="preserve"> moraju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u skladu </w:t>
      </w:r>
      <w:r w:rsidR="005021C2" w:rsidRPr="002C3C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21C2" w:rsidRPr="002C3C59">
        <w:rPr>
          <w:rFonts w:ascii="Times New Roman" w:eastAsia="Times New Roman" w:hAnsi="Times New Roman" w:cs="Times New Roman"/>
          <w:sz w:val="24"/>
          <w:szCs w:val="24"/>
        </w:rPr>
        <w:t xml:space="preserve"> zahtjevima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sljedećih </w:t>
      </w:r>
      <w:r w:rsidR="005021C2" w:rsidRPr="002C3C59">
        <w:rPr>
          <w:rFonts w:ascii="Times New Roman" w:eastAsia="Times New Roman" w:hAnsi="Times New Roman" w:cs="Times New Roman"/>
          <w:sz w:val="24"/>
          <w:szCs w:val="24"/>
        </w:rPr>
        <w:t>normi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423B4C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IEC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 BS PD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TR 60825-13 2nd </w:t>
      </w:r>
      <w:proofErr w:type="spellStart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Sigurnost laserskih proizvoda - Dio 13: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Mjerenja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u svrhu klasifikacije laserskih proizvoda</w:t>
      </w:r>
    </w:p>
    <w:p w:rsidR="002A209E" w:rsidRPr="002C3C59" w:rsidRDefault="002A209E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423B4C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EN ISO 11554: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proofErr w:type="spellStart"/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Optika i </w:t>
      </w:r>
      <w:proofErr w:type="spellStart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fotonika</w:t>
      </w:r>
      <w:proofErr w:type="spellEnd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- Laseri i pridružena oprema -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Metode ispitivanja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za snagu, energiju i vremenske značajke laserskog snopa</w:t>
      </w:r>
    </w:p>
    <w:p w:rsidR="002A209E" w:rsidRPr="002C3C59" w:rsidRDefault="002A209E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Default="00A339F1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HRN EN ISO 11146-1:2008: Laseri i pridružena oprema – Ispitne metode za širine laserskog snopa, kutove divergencije i omjere prostiranja snopa – Dio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Stigmatični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jednostavni astigmatični snopovi</w:t>
      </w:r>
    </w:p>
    <w:p w:rsidR="00A339F1" w:rsidRDefault="00A339F1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9F1" w:rsidRDefault="00A339F1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HRN EN ISO 11146-2:2008: Laseri i pridružena oprema – Ispitne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metdoe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širine laserskog snopa, kutove divergencije i omjere prostiranja snopa – Dio 2: Opći astigmatični snopovi</w:t>
      </w:r>
    </w:p>
    <w:p w:rsidR="00A339F1" w:rsidRPr="00A339F1" w:rsidRDefault="00A339F1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423B4C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HRN EN ISO 13694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: 2016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: Optika i </w:t>
      </w:r>
      <w:proofErr w:type="spellStart"/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fotonika</w:t>
      </w:r>
      <w:proofErr w:type="spellEnd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- Laseri i pridružena oprema - Ispitne metode za raspodjelu gustoće snage (energije) laserskog snopa</w:t>
      </w:r>
    </w:p>
    <w:p w:rsidR="00976DB9" w:rsidRPr="002C3C59" w:rsidRDefault="00976DB9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2C3C59" w:rsidRDefault="00423B4C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EN ISO 13695: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2004: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Optika i </w:t>
      </w:r>
      <w:proofErr w:type="spellStart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fotonika</w:t>
      </w:r>
      <w:proofErr w:type="spellEnd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- Laseri i pridružena oprema - Ispitne metode za utvrđivanje spektralnih značajki lasera</w:t>
      </w:r>
    </w:p>
    <w:p w:rsidR="002A209E" w:rsidRPr="002C3C59" w:rsidRDefault="002A209E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DB9" w:rsidRPr="00380B1D" w:rsidRDefault="00856522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23B4C" w:rsidRPr="00380B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CENELEC – EN 61010:1992: Power </w:t>
      </w:r>
      <w:proofErr w:type="spellStart"/>
      <w:r w:rsidR="00380B1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Energy </w:t>
      </w:r>
      <w:proofErr w:type="spellStart"/>
      <w:r w:rsidR="00380B1D"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B1D">
        <w:rPr>
          <w:rFonts w:ascii="Times New Roman" w:eastAsia="Times New Roman" w:hAnsi="Times New Roman" w:cs="Times New Roman"/>
          <w:sz w:val="24"/>
          <w:szCs w:val="24"/>
        </w:rPr>
        <w:t>Detectors</w:t>
      </w:r>
      <w:proofErr w:type="spellEnd"/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, Instruments </w:t>
      </w:r>
      <w:proofErr w:type="spellStart"/>
      <w:r w:rsidR="00380B1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B1D"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spellEnd"/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for Laser </w:t>
      </w:r>
      <w:proofErr w:type="spellStart"/>
      <w:r w:rsidR="00380B1D">
        <w:rPr>
          <w:rFonts w:ascii="Times New Roman" w:eastAsia="Times New Roman" w:hAnsi="Times New Roman" w:cs="Times New Roman"/>
          <w:sz w:val="24"/>
          <w:szCs w:val="24"/>
        </w:rPr>
        <w:t>Radiation</w:t>
      </w:r>
      <w:proofErr w:type="spellEnd"/>
    </w:p>
    <w:p w:rsidR="002A209E" w:rsidRPr="002C3C59" w:rsidRDefault="002A209E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DE" w:rsidRPr="002C3C59" w:rsidRDefault="00856522" w:rsidP="002C3C59">
      <w:pPr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6303DE" w:rsidRPr="002C3C59">
        <w:rPr>
          <w:rFonts w:ascii="Times New Roman" w:eastAsia="Times New Roman" w:hAnsi="Times New Roman" w:cs="Times New Roman"/>
          <w:sz w:val="24"/>
          <w:szCs w:val="24"/>
        </w:rPr>
        <w:t>) HRN EN 60825-1</w:t>
      </w:r>
      <w:r w:rsidR="00976DB9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DB9" w:rsidRPr="002C3C59" w:rsidRDefault="00976DB9" w:rsidP="002A209E">
      <w:pPr>
        <w:spacing w:after="43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209E" w:rsidRPr="002C3C59" w:rsidRDefault="002A209E" w:rsidP="002A209E">
      <w:pPr>
        <w:spacing w:after="43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Nekoherentni izvori zračenja</w:t>
      </w:r>
    </w:p>
    <w:p w:rsidR="002A209E" w:rsidRPr="002C3C59" w:rsidRDefault="002A209E" w:rsidP="002A209E">
      <w:pPr>
        <w:spacing w:after="43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6303DE" w:rsidRPr="002C3C5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423B4C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DA" w:rsidRPr="002C3C59" w:rsidRDefault="005E6AF0" w:rsidP="00394BE9">
      <w:pPr>
        <w:pStyle w:val="Odlomakpopisa"/>
        <w:numPr>
          <w:ilvl w:val="0"/>
          <w:numId w:val="30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Ispitivanje koje </w:t>
      </w:r>
      <w:r w:rsidR="002A209E" w:rsidRPr="002C3C59">
        <w:rPr>
          <w:rFonts w:eastAsia="Times New Roman"/>
        </w:rPr>
        <w:t xml:space="preserve">se </w:t>
      </w:r>
      <w:r w:rsidRPr="002C3C59">
        <w:rPr>
          <w:rFonts w:eastAsia="Times New Roman"/>
        </w:rPr>
        <w:t xml:space="preserve">provodi </w:t>
      </w:r>
      <w:r w:rsidR="00F9071F" w:rsidRPr="002C3C59">
        <w:rPr>
          <w:rFonts w:eastAsia="Times New Roman"/>
        </w:rPr>
        <w:t xml:space="preserve">sukladno </w:t>
      </w:r>
      <w:r w:rsidRPr="002C3C59">
        <w:rPr>
          <w:rFonts w:eastAsia="Times New Roman"/>
        </w:rPr>
        <w:t xml:space="preserve">članku  </w:t>
      </w:r>
      <w:r w:rsidR="006303DE" w:rsidRPr="002C3C59">
        <w:rPr>
          <w:rFonts w:eastAsia="Times New Roman"/>
        </w:rPr>
        <w:t>26</w:t>
      </w:r>
      <w:r w:rsidRPr="002C3C59">
        <w:rPr>
          <w:rFonts w:eastAsia="Times New Roman"/>
        </w:rPr>
        <w:t>.</w:t>
      </w:r>
      <w:r w:rsidR="002A209E" w:rsidRPr="002C3C59">
        <w:rPr>
          <w:rFonts w:eastAsia="Times New Roman"/>
        </w:rPr>
        <w:t xml:space="preserve"> ovoga Pravilnika nad  nekoherentnim </w:t>
      </w:r>
    </w:p>
    <w:p w:rsidR="002A209E" w:rsidRPr="00380B1D" w:rsidRDefault="002A209E" w:rsidP="0060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izvorima optičkog zračenja </w:t>
      </w:r>
      <w:r w:rsidR="005E6AF0" w:rsidRPr="002C3C59">
        <w:rPr>
          <w:rFonts w:ascii="Times New Roman" w:eastAsia="Times New Roman" w:hAnsi="Times New Roman" w:cs="Times New Roman"/>
          <w:sz w:val="24"/>
          <w:szCs w:val="24"/>
        </w:rPr>
        <w:t xml:space="preserve">provodi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se sukladno </w:t>
      </w:r>
      <w:r w:rsidR="00C62A78" w:rsidRPr="002C3C59">
        <w:rPr>
          <w:rFonts w:ascii="Times New Roman" w:eastAsia="Times New Roman" w:hAnsi="Times New Roman" w:cs="Times New Roman"/>
          <w:sz w:val="24"/>
          <w:szCs w:val="24"/>
        </w:rPr>
        <w:t xml:space="preserve">normama </w:t>
      </w:r>
      <w:r w:rsidR="000D0BD7" w:rsidRPr="002C3C59">
        <w:rPr>
          <w:rFonts w:ascii="Times New Roman" w:eastAsia="Times New Roman" w:hAnsi="Times New Roman" w:cs="Times New Roman"/>
          <w:sz w:val="24"/>
          <w:szCs w:val="24"/>
        </w:rPr>
        <w:t>HRN EN 60335-2-27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0BD7" w:rsidRPr="002C3C59">
        <w:rPr>
          <w:rFonts w:ascii="Times New Roman" w:eastAsia="Times New Roman" w:hAnsi="Times New Roman" w:cs="Times New Roman"/>
          <w:sz w:val="24"/>
          <w:szCs w:val="24"/>
        </w:rPr>
        <w:t xml:space="preserve"> Kućanski i slični električni aparati</w:t>
      </w:r>
      <w:r w:rsidR="005E6AF0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BD7" w:rsidRPr="002C3C59">
        <w:rPr>
          <w:rFonts w:ascii="Times New Roman" w:eastAsia="Times New Roman" w:hAnsi="Times New Roman" w:cs="Times New Roman"/>
          <w:sz w:val="24"/>
          <w:szCs w:val="24"/>
        </w:rPr>
        <w:t>- Sigurnost - Dio 2-27: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C6" w:rsidRPr="002C3C59">
        <w:rPr>
          <w:rFonts w:ascii="Times New Roman" w:eastAsia="Times New Roman" w:hAnsi="Times New Roman" w:cs="Times New Roman"/>
          <w:sz w:val="24"/>
          <w:szCs w:val="24"/>
        </w:rPr>
        <w:t>Posebni zahtjevi za aparate za izlaganje kože ultraljubičastomu i infracrvenomu zračenju</w:t>
      </w:r>
      <w:r w:rsidR="000D0BD7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69E" w:rsidRPr="002C3C59">
        <w:rPr>
          <w:rFonts w:ascii="Times New Roman" w:hAnsi="Times New Roman" w:cs="Times New Roman"/>
          <w:sz w:val="24"/>
          <w:szCs w:val="24"/>
        </w:rPr>
        <w:t>HRN EN 60601-2-57</w:t>
      </w:r>
      <w:r w:rsidR="002C3C59">
        <w:rPr>
          <w:rFonts w:ascii="Times New Roman" w:hAnsi="Times New Roman" w:cs="Times New Roman"/>
          <w:sz w:val="24"/>
          <w:szCs w:val="24"/>
        </w:rPr>
        <w:t>,</w:t>
      </w:r>
      <w:r w:rsidR="00A3069E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A3069E" w:rsidRPr="00380B1D">
        <w:rPr>
          <w:rFonts w:ascii="Times New Roman" w:eastAsia="Times New Roman" w:hAnsi="Times New Roman" w:cs="Times New Roman"/>
          <w:sz w:val="24"/>
          <w:szCs w:val="24"/>
          <w:lang w:eastAsia="hr-HR"/>
        </w:rPr>
        <w:t>HRN EN 61228</w:t>
      </w:r>
      <w:r w:rsidR="005E6AF0" w:rsidRPr="00380B1D">
        <w:rPr>
          <w:rFonts w:ascii="Times New Roman" w:eastAsia="Times New Roman" w:hAnsi="Times New Roman" w:cs="Times New Roman"/>
          <w:sz w:val="24"/>
          <w:szCs w:val="24"/>
          <w:lang w:eastAsia="hr-HR"/>
        </w:rPr>
        <w:t>: 200</w:t>
      </w:r>
      <w:r w:rsidR="00380B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E6AF0" w:rsidRPr="00380B1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3069E" w:rsidRPr="0038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="0038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en</w:t>
      </w:r>
      <w:proofErr w:type="spellEnd"/>
      <w:r w:rsidR="0038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Metoda mjerenja i specificiranja UV-zračenja ultraljubičastih žarulja za sunčanje (IEC 61228:1993+am1:1996; EN 61228:1994+A1:1996) (u daljnjem tekstu: HR EN 61228)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5DA" w:rsidRPr="002C3C59" w:rsidRDefault="002A209E" w:rsidP="00394BE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eastAsia="Times New Roman"/>
          <w:b/>
          <w:lang w:eastAsia="hr-HR"/>
        </w:rPr>
      </w:pPr>
      <w:r w:rsidRPr="002C3C59">
        <w:rPr>
          <w:rFonts w:eastAsia="Times New Roman"/>
          <w:lang w:eastAsia="hr-HR"/>
        </w:rPr>
        <w:t xml:space="preserve">Mjerenje </w:t>
      </w:r>
      <w:proofErr w:type="spellStart"/>
      <w:r w:rsidRPr="002C3C59">
        <w:rPr>
          <w:rFonts w:eastAsia="Times New Roman"/>
          <w:lang w:eastAsia="hr-HR"/>
        </w:rPr>
        <w:t>iradijancije</w:t>
      </w:r>
      <w:proofErr w:type="spellEnd"/>
      <w:r w:rsidRPr="002C3C59">
        <w:rPr>
          <w:rFonts w:eastAsia="Times New Roman"/>
          <w:lang w:eastAsia="hr-HR"/>
        </w:rPr>
        <w:t xml:space="preserve">, spektralne </w:t>
      </w:r>
      <w:proofErr w:type="spellStart"/>
      <w:r w:rsidRPr="002C3C59">
        <w:rPr>
          <w:rFonts w:eastAsia="Times New Roman"/>
          <w:lang w:eastAsia="hr-HR"/>
        </w:rPr>
        <w:t>iradijancije</w:t>
      </w:r>
      <w:proofErr w:type="spellEnd"/>
      <w:r w:rsidRPr="002C3C59">
        <w:rPr>
          <w:rFonts w:eastAsia="Times New Roman"/>
          <w:lang w:eastAsia="hr-HR"/>
        </w:rPr>
        <w:t xml:space="preserve"> i efektivne </w:t>
      </w:r>
      <w:proofErr w:type="spellStart"/>
      <w:r w:rsidRPr="002C3C59">
        <w:rPr>
          <w:rFonts w:eastAsia="Times New Roman"/>
          <w:lang w:eastAsia="hr-HR"/>
        </w:rPr>
        <w:t>iradijancije</w:t>
      </w:r>
      <w:proofErr w:type="spellEnd"/>
      <w:r w:rsidRPr="002C3C59">
        <w:rPr>
          <w:rFonts w:eastAsia="Times New Roman"/>
          <w:lang w:eastAsia="hr-HR"/>
        </w:rPr>
        <w:t xml:space="preserve"> nekoherentnog optičkog</w:t>
      </w:r>
    </w:p>
    <w:p w:rsidR="002A209E" w:rsidRPr="002C3C59" w:rsidRDefault="002A209E" w:rsidP="0093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>zračenja pojedinačnih UV izv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ora </w:t>
      </w:r>
      <w:r w:rsidR="00BF224C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BF224C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sa 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071F" w:rsidRPr="00380B1D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zahtjevima</w:t>
      </w:r>
      <w:r w:rsidRPr="00380B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norme HRN EN 61228</w:t>
      </w:r>
      <w:r w:rsidR="00380B1D" w:rsidRPr="0038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2A209E" w:rsidRPr="002C3C59" w:rsidRDefault="002A209E" w:rsidP="002A2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05DA" w:rsidRPr="002C3C59" w:rsidRDefault="009461FF" w:rsidP="00394BE9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2C3C59">
        <w:t>Razvrstavanje i obilježavanje opreme s nekoherentnim izvorima optičkog zračenja koja se</w:t>
      </w:r>
    </w:p>
    <w:p w:rsidR="002A209E" w:rsidRPr="002C3C59" w:rsidRDefault="009461FF" w:rsidP="0093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koristi za terapeutske, dijagnostičke, nadzorne i kozmetičke/estetske svrhe provodi se </w:t>
      </w:r>
      <w:r w:rsidR="00BF224C" w:rsidRPr="002C3C59">
        <w:rPr>
          <w:rFonts w:ascii="Times New Roman" w:hAnsi="Times New Roman" w:cs="Times New Roman"/>
          <w:sz w:val="24"/>
          <w:szCs w:val="24"/>
        </w:rPr>
        <w:t xml:space="preserve">u skladu sa </w:t>
      </w:r>
      <w:r w:rsidRPr="002C3C59">
        <w:rPr>
          <w:rFonts w:ascii="Times New Roman" w:hAnsi="Times New Roman" w:cs="Times New Roman"/>
          <w:sz w:val="24"/>
          <w:szCs w:val="24"/>
        </w:rPr>
        <w:t>zahtjevima  norme HRN EN 60601-2-57</w:t>
      </w:r>
      <w:r w:rsidR="00BF224C" w:rsidRPr="002C3C59">
        <w:rPr>
          <w:rFonts w:ascii="Times New Roman" w:hAnsi="Times New Roman" w:cs="Times New Roman"/>
          <w:sz w:val="24"/>
          <w:szCs w:val="24"/>
        </w:rPr>
        <w:t>.</w:t>
      </w:r>
    </w:p>
    <w:p w:rsidR="002A209E" w:rsidRPr="002C3C59" w:rsidRDefault="002A209E" w:rsidP="002A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5D" w:rsidRPr="002C3C59" w:rsidRDefault="002A209E" w:rsidP="00394BE9">
      <w:pPr>
        <w:pStyle w:val="Odlomakpopisa"/>
        <w:numPr>
          <w:ilvl w:val="0"/>
          <w:numId w:val="30"/>
        </w:numPr>
        <w:spacing w:after="43" w:line="240" w:lineRule="auto"/>
        <w:jc w:val="both"/>
        <w:rPr>
          <w:rFonts w:eastAsia="Times New Roman"/>
        </w:rPr>
      </w:pPr>
      <w:r w:rsidRPr="002C3C59">
        <w:t xml:space="preserve">Razvrstavanje, obilježavanje i ispitivanje </w:t>
      </w:r>
      <w:proofErr w:type="spellStart"/>
      <w:r w:rsidRPr="002C3C59">
        <w:t>sunčalica</w:t>
      </w:r>
      <w:proofErr w:type="spellEnd"/>
      <w:r w:rsidRPr="002C3C59">
        <w:t xml:space="preserve"> u solarijima </w:t>
      </w:r>
      <w:r w:rsidR="00A3069E" w:rsidRPr="002C3C59">
        <w:t>i uređaja s ugrađenim IC</w:t>
      </w:r>
    </w:p>
    <w:p w:rsidR="00A72CED" w:rsidRPr="002C3C59" w:rsidRDefault="00A306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izvorima zračenja </w:t>
      </w:r>
      <w:r w:rsidR="002A209E" w:rsidRPr="002C3C59">
        <w:rPr>
          <w:rFonts w:ascii="Times New Roman" w:hAnsi="Times New Roman" w:cs="Times New Roman"/>
          <w:sz w:val="24"/>
          <w:szCs w:val="24"/>
        </w:rPr>
        <w:t xml:space="preserve">provodi se </w:t>
      </w:r>
      <w:r w:rsidR="00BF224C" w:rsidRPr="002C3C59">
        <w:rPr>
          <w:rFonts w:ascii="Times New Roman" w:hAnsi="Times New Roman" w:cs="Times New Roman"/>
          <w:sz w:val="24"/>
          <w:szCs w:val="24"/>
        </w:rPr>
        <w:t xml:space="preserve">u skladu sa zahtjevima </w:t>
      </w:r>
      <w:r w:rsidR="002A209E" w:rsidRPr="002C3C59">
        <w:rPr>
          <w:rFonts w:ascii="Times New Roman" w:hAnsi="Times New Roman" w:cs="Times New Roman"/>
          <w:sz w:val="24"/>
          <w:szCs w:val="24"/>
        </w:rPr>
        <w:t xml:space="preserve">norme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HRN EN 60335-2-27</w:t>
      </w:r>
      <w:r w:rsidR="00BF224C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589" w:rsidRPr="002C3C59" w:rsidRDefault="00653589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82" w:rsidRPr="002C3C59" w:rsidRDefault="00416A82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00048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05DA" w:rsidRPr="002C3C59" w:rsidRDefault="009305DA" w:rsidP="009305D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5DA" w:rsidRPr="002C3C59" w:rsidRDefault="002A209E" w:rsidP="00394BE9">
      <w:pPr>
        <w:pStyle w:val="Odlomakpopisa"/>
        <w:numPr>
          <w:ilvl w:val="0"/>
          <w:numId w:val="31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 xml:space="preserve">Sukladnost ispitanog uređaja sa zahtjevima ovoga Pravilnika potvrđuje o se </w:t>
      </w:r>
      <w:proofErr w:type="spellStart"/>
      <w:r w:rsidRPr="002C3C59">
        <w:rPr>
          <w:rFonts w:eastAsia="Times New Roman"/>
        </w:rPr>
        <w:t>ovjernim</w:t>
      </w:r>
      <w:proofErr w:type="spellEnd"/>
      <w:r w:rsidRPr="002C3C59">
        <w:rPr>
          <w:rFonts w:eastAsia="Times New Roman"/>
        </w:rPr>
        <w:t xml:space="preserve"> žigom – </w:t>
      </w:r>
    </w:p>
    <w:p w:rsidR="00CC1E89" w:rsidRPr="002C3C59" w:rsidRDefault="00C66D64" w:rsidP="00A8617B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N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aljepnicom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A3F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se postavlja na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vidljivo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mjesto na uređaju.</w:t>
      </w:r>
    </w:p>
    <w:p w:rsidR="00CC1E89" w:rsidRPr="002C3C59" w:rsidRDefault="002A209E" w:rsidP="00A8617B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br/>
      </w:r>
      <w:r w:rsidR="00CF1A3F" w:rsidRPr="002C3C5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Izgled i sadržaj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ovjernog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žiga – naljepnice</w:t>
      </w:r>
      <w:r w:rsidR="00C66D64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64" w:rsidRPr="002C3C59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64" w:rsidRPr="002C3C59">
        <w:rPr>
          <w:rFonts w:ascii="Times New Roman" w:eastAsia="Times New Roman" w:hAnsi="Times New Roman" w:cs="Times New Roman"/>
          <w:sz w:val="24"/>
          <w:szCs w:val="24"/>
        </w:rPr>
        <w:t xml:space="preserve">Priloga 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ovoga Pravilnika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r w:rsidR="00C66D64" w:rsidRPr="002C3C59">
        <w:rPr>
          <w:rFonts w:ascii="Times New Roman" w:eastAsia="Times New Roman" w:hAnsi="Times New Roman" w:cs="Times New Roman"/>
          <w:sz w:val="24"/>
          <w:szCs w:val="24"/>
        </w:rPr>
        <w:t xml:space="preserve">je otisnut uz ovaj Pravilnik i 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C66D64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</w:rPr>
        <w:t xml:space="preserve"> sastavni dio. </w:t>
      </w:r>
    </w:p>
    <w:p w:rsidR="002A209E" w:rsidRPr="002C3C59" w:rsidRDefault="00A8617B" w:rsidP="00A8617B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br/>
        <w:t>(3</w:t>
      </w:r>
      <w:r w:rsidR="00CF1A3F" w:rsidRPr="002C3C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Ovlaštena pravna 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FE0218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obvezna je 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</w:rPr>
        <w:t xml:space="preserve">dostavljati Ministarstvu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evidenciju o izdanim </w:t>
      </w:r>
      <w:proofErr w:type="spellStart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ovjernim</w:t>
      </w:r>
      <w:proofErr w:type="spellEnd"/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žigovima</w:t>
      </w:r>
      <w:r w:rsidR="00C93597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3597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naljepnicama</w:t>
      </w:r>
      <w:r w:rsidR="00F9071F" w:rsidRPr="002C3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209E" w:rsidRPr="002C3C59" w:rsidRDefault="002A209E" w:rsidP="002A209E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7A7" w:rsidRPr="002C3C59" w:rsidRDefault="00DC67A7" w:rsidP="002A209E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C93597" w:rsidP="002C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OVLAŠTENJE PRAVNIM OSOBAMA ZA OBAVLJANJE </w:t>
      </w:r>
      <w:r w:rsidR="002A209E" w:rsidRPr="002C3C59">
        <w:rPr>
          <w:rFonts w:ascii="Times New Roman" w:hAnsi="Times New Roman" w:cs="Times New Roman"/>
          <w:b/>
          <w:sz w:val="24"/>
          <w:szCs w:val="24"/>
        </w:rPr>
        <w:t>STRUČNIH POSLOVA ZAŠTITE OD OPTIČKOG ZRAČENJA, ANALIZE I DAVANJE PROCJENE UTJECAJA OPTIČKIH ZRAČENJA</w:t>
      </w:r>
    </w:p>
    <w:p w:rsidR="002A209E" w:rsidRPr="002C3C59" w:rsidRDefault="002A209E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071F" w:rsidRPr="002C3C59" w:rsidRDefault="00F9071F" w:rsidP="002C3C59">
      <w:pPr>
        <w:pStyle w:val="Odlomakpopisa"/>
        <w:spacing w:after="0" w:line="240" w:lineRule="atLeast"/>
        <w:ind w:left="360"/>
        <w:rPr>
          <w:rFonts w:eastAsia="Times New Roman"/>
        </w:rPr>
      </w:pPr>
    </w:p>
    <w:p w:rsidR="002A209E" w:rsidRPr="002C3C59" w:rsidRDefault="002A209E" w:rsidP="002C3C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Mjerenje optičkog zračenja, ispitivanje i provjera izvora optičkog zračenja i uređaja s</w:t>
      </w:r>
      <w:r w:rsid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ugrađenim izvorima optičkog zračenja u smislu odredbi ovoga Pravilnika mogu obavljati pravne  osobe koje udovoljavaju uvjetima propisanim odredbama članka 20. Zakona o zaštiti od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neionizirajućeg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zračenja te imaju u radnom odnosu na neodređeno vrijeme najmanje jednog </w:t>
      </w:r>
      <w:r w:rsidR="000F4A7D"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na poslovima zaštite od optičkog zračenja koji je završio preddiplomski i diplomski sveučilišni istraživački studij fizike ili integrirani preddiplomski i diplomski sveučilišni istraživački studij fizike, a vezano </w:t>
      </w:r>
      <w:r w:rsidR="00C93597" w:rsidRPr="002C3C5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tehničku opremljenost udovoljavaju uvjetima propisanim ovim Pravilnikom.</w:t>
      </w:r>
    </w:p>
    <w:p w:rsidR="00CC1E89" w:rsidRPr="002C3C59" w:rsidRDefault="00CC1E89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7A7" w:rsidRPr="002C3C59" w:rsidRDefault="00DC67A7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71F" w:rsidRPr="00043F6A" w:rsidRDefault="002C3C59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Postupak 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 xml:space="preserve">dobivanja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ovlaštenja pravne osobe za obavljanje stručnih poslova ispitivanja i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provjere izvora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optičkih zračenja i uređaja s ugrađenim izvorima optičkih zračenja te utvrđivanja sigurnosti i poduzetih mjera zaštite pokreće 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inistarstvo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na temelju pis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 xml:space="preserve">anog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zahtjeva.</w:t>
      </w:r>
    </w:p>
    <w:p w:rsidR="00863C6B" w:rsidRPr="00043F6A" w:rsidRDefault="00863C6B" w:rsidP="00043F6A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2A209E" w:rsidRPr="00043F6A" w:rsidRDefault="002C3C59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 xml:space="preserve"> iz stavka 1. </w:t>
      </w:r>
      <w:r w:rsidR="008726A2" w:rsidRPr="00043F6A">
        <w:rPr>
          <w:rFonts w:ascii="Times New Roman" w:eastAsia="Times New Roman" w:hAnsi="Times New Roman" w:cs="Times New Roman"/>
          <w:sz w:val="24"/>
          <w:szCs w:val="24"/>
        </w:rPr>
        <w:t xml:space="preserve">ovoga 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>članka mora sadržavati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4C3D" w:rsidRPr="00043F6A" w:rsidRDefault="00434C3D" w:rsidP="00043F6A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434C3D" w:rsidRPr="00043F6A" w:rsidRDefault="002C3C59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naziv i sjedište podnositelja zahtjeva, pravni status, djelatnost, tehničke i kadrovske uvjete</w:t>
      </w:r>
    </w:p>
    <w:p w:rsidR="00F9071F" w:rsidRPr="00043F6A" w:rsidRDefault="002A209E" w:rsidP="00043F6A">
      <w:pPr>
        <w:pStyle w:val="Odlomakpopisa"/>
        <w:spacing w:after="43" w:line="240" w:lineRule="auto"/>
        <w:jc w:val="both"/>
        <w:rPr>
          <w:rFonts w:eastAsia="Times New Roman"/>
        </w:rPr>
      </w:pPr>
      <w:r w:rsidRPr="00043F6A">
        <w:rPr>
          <w:rFonts w:eastAsia="Times New Roman"/>
        </w:rPr>
        <w:t xml:space="preserve">    </w:t>
      </w:r>
    </w:p>
    <w:p w:rsidR="00434C3D" w:rsidRPr="00043F6A" w:rsidRDefault="002C3C59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F9071F" w:rsidRPr="00043F6A">
        <w:rPr>
          <w:rFonts w:ascii="Times New Roman" w:eastAsia="Times New Roman" w:hAnsi="Times New Roman" w:cs="Times New Roman"/>
          <w:sz w:val="24"/>
          <w:szCs w:val="24"/>
        </w:rPr>
        <w:t>i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zva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dak iz </w:t>
      </w:r>
      <w:r w:rsidR="008726A2" w:rsidRPr="00043F6A">
        <w:rPr>
          <w:rFonts w:ascii="Times New Roman" w:eastAsia="Times New Roman" w:hAnsi="Times New Roman" w:cs="Times New Roman"/>
          <w:sz w:val="24"/>
          <w:szCs w:val="24"/>
        </w:rPr>
        <w:t xml:space="preserve">sudskog 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registra </w:t>
      </w:r>
    </w:p>
    <w:p w:rsidR="002A209E" w:rsidRPr="00043F6A" w:rsidRDefault="002A209E" w:rsidP="00043F6A">
      <w:pPr>
        <w:pStyle w:val="Odlomakpopisa"/>
        <w:spacing w:after="43" w:line="240" w:lineRule="auto"/>
        <w:jc w:val="both"/>
        <w:rPr>
          <w:rFonts w:eastAsia="Times New Roman"/>
        </w:rPr>
      </w:pPr>
    </w:p>
    <w:p w:rsidR="00434C3D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područje traženog ovlaštenja</w:t>
      </w:r>
    </w:p>
    <w:p w:rsidR="002A209E" w:rsidRPr="00043F6A" w:rsidRDefault="002A209E" w:rsidP="00043F6A">
      <w:pPr>
        <w:pStyle w:val="Odlomakpopisa"/>
        <w:spacing w:after="43" w:line="240" w:lineRule="auto"/>
        <w:jc w:val="both"/>
        <w:rPr>
          <w:rFonts w:eastAsia="Times New Roman"/>
        </w:rPr>
      </w:pPr>
    </w:p>
    <w:p w:rsidR="002A209E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izjavu da je podnositelj zahtjeva:</w:t>
      </w:r>
    </w:p>
    <w:p w:rsidR="002A209E" w:rsidRPr="00043F6A" w:rsidRDefault="00043F6A" w:rsidP="00043F6A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upoznat s postupkom ovlaštenja</w:t>
      </w:r>
    </w:p>
    <w:p w:rsidR="002A209E" w:rsidRPr="00043F6A" w:rsidRDefault="00043F6A" w:rsidP="00043F6A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upoznat s obvezom plaćanja propisanih naknada za pokriće troškova u postupku ovlaštenja</w:t>
      </w:r>
    </w:p>
    <w:p w:rsidR="00434C3D" w:rsidRPr="00043F6A" w:rsidRDefault="002A209E" w:rsidP="00043F6A">
      <w:pPr>
        <w:spacing w:after="43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>– suglasan s načinom provedbe postupka ovlaštenja i propisanim uvjetima za traženo   područje ovlaštenja</w:t>
      </w:r>
    </w:p>
    <w:p w:rsidR="002A209E" w:rsidRPr="00043F6A" w:rsidRDefault="002A209E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C3D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dokaz o plaćenoj naknadi za pokretanje postupka ovla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softHyphen/>
        <w:t>štenja</w:t>
      </w:r>
    </w:p>
    <w:p w:rsidR="002A209E" w:rsidRPr="00043F6A" w:rsidRDefault="002A209E" w:rsidP="00043F6A">
      <w:pPr>
        <w:spacing w:after="43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presliku potvrde o akreditaciji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 sukladno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 normi HRN EN ISO/IEC 17025</w:t>
      </w:r>
      <w:r w:rsidR="008726A2" w:rsidRPr="00043F6A">
        <w:rPr>
          <w:rFonts w:ascii="Times New Roman" w:eastAsia="Times New Roman" w:hAnsi="Times New Roman" w:cs="Times New Roman"/>
          <w:sz w:val="24"/>
          <w:szCs w:val="24"/>
        </w:rPr>
        <w:t>: 2007: Opći zahtjevi za osposobljenost ispitnih i umjetnih laboratorija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 za područje ispitivanja optičkog zračenja s metodama propisanim ovim Pravilnikom za traženo područje ovlaštenja,  izdane od HAA ili priznatog inozemnog akreditacijskog tijela.</w:t>
      </w:r>
    </w:p>
    <w:p w:rsidR="00CC1E89" w:rsidRPr="00043F6A" w:rsidRDefault="00CC1E89" w:rsidP="00043F6A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Utvrđivanje </w:t>
      </w:r>
      <w:r w:rsidR="004D5CDC" w:rsidRPr="00043F6A">
        <w:rPr>
          <w:rFonts w:ascii="Times New Roman" w:eastAsia="Times New Roman" w:hAnsi="Times New Roman" w:cs="Times New Roman"/>
          <w:sz w:val="24"/>
          <w:szCs w:val="24"/>
        </w:rPr>
        <w:t xml:space="preserve">ispunjavanja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uvjeta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 propisanih ovim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Pravilnik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 u postupku ovlašćivanja provodi stručno povjerenstvo koje imenuje ministar, a u čiji sastav ulaze:  predstavnici 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inistarstva,</w:t>
      </w:r>
      <w:r w:rsidR="002A209E" w:rsidRPr="00043F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predstavnik akreditacijskog tijela – stručnjak za područja 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 se daje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 ovlašćivanje i jedan priznati stručnjak iz po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softHyphen/>
        <w:t>dručja fizike optičkog zračenja.</w:t>
      </w:r>
    </w:p>
    <w:p w:rsidR="00043F6A" w:rsidRDefault="00043F6A" w:rsidP="004D5CDC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043F6A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B130E0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F6A" w:rsidRPr="00043F6A" w:rsidRDefault="002A209E" w:rsidP="002C3C59">
      <w:pPr>
        <w:pStyle w:val="Odlomakpopisa"/>
        <w:numPr>
          <w:ilvl w:val="0"/>
          <w:numId w:val="33"/>
        </w:numPr>
        <w:spacing w:after="43" w:line="240" w:lineRule="auto"/>
        <w:jc w:val="both"/>
        <w:rPr>
          <w:rFonts w:eastAsia="Times New Roman"/>
        </w:rPr>
      </w:pPr>
      <w:r w:rsidRPr="00043F6A">
        <w:rPr>
          <w:rFonts w:eastAsia="Times New Roman"/>
        </w:rPr>
        <w:t xml:space="preserve">Ako se </w:t>
      </w:r>
      <w:r w:rsidR="00B130E0" w:rsidRPr="00043F6A">
        <w:rPr>
          <w:rFonts w:eastAsia="Times New Roman"/>
        </w:rPr>
        <w:t xml:space="preserve">u postupku iz članka </w:t>
      </w:r>
      <w:r w:rsidR="000B3C55" w:rsidRPr="00043F6A">
        <w:rPr>
          <w:rFonts w:eastAsia="Times New Roman"/>
        </w:rPr>
        <w:t xml:space="preserve"> </w:t>
      </w:r>
      <w:r w:rsidR="00A3069E" w:rsidRPr="00043F6A">
        <w:rPr>
          <w:rFonts w:eastAsia="Times New Roman"/>
        </w:rPr>
        <w:t>33</w:t>
      </w:r>
      <w:r w:rsidR="00B130E0" w:rsidRPr="00043F6A">
        <w:rPr>
          <w:rFonts w:eastAsia="Times New Roman"/>
        </w:rPr>
        <w:t>. ovoga Pravilnika</w:t>
      </w:r>
      <w:r w:rsidRPr="00043F6A">
        <w:rPr>
          <w:rFonts w:eastAsia="Times New Roman"/>
        </w:rPr>
        <w:t xml:space="preserve"> utvrdi da pravna osoba </w:t>
      </w:r>
      <w:r w:rsidR="004D5CDC" w:rsidRPr="00043F6A">
        <w:rPr>
          <w:rFonts w:eastAsia="Times New Roman"/>
        </w:rPr>
        <w:t>ispunjava</w:t>
      </w:r>
      <w:r w:rsidR="00043F6A" w:rsidRPr="00043F6A">
        <w:rPr>
          <w:rFonts w:eastAsia="Times New Roman"/>
        </w:rPr>
        <w:t xml:space="preserve"> </w:t>
      </w:r>
      <w:r w:rsidR="00B130E0" w:rsidRPr="00043F6A">
        <w:rPr>
          <w:rFonts w:eastAsia="Times New Roman"/>
        </w:rPr>
        <w:t xml:space="preserve">propisane </w:t>
      </w:r>
    </w:p>
    <w:p w:rsidR="002A209E" w:rsidRPr="00043F6A" w:rsidRDefault="002A209E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>uvjete</w:t>
      </w:r>
      <w:r w:rsidR="004D5CDC" w:rsidRPr="00043F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 ministar na 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temelju 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prethodnog mišljenja stručnog povjerenstva iz članka </w:t>
      </w:r>
      <w:r w:rsidR="00A3069E" w:rsidRPr="00043F6A">
        <w:rPr>
          <w:rFonts w:ascii="Times New Roman" w:eastAsia="Times New Roman" w:hAnsi="Times New Roman" w:cs="Times New Roman"/>
          <w:sz w:val="24"/>
          <w:szCs w:val="24"/>
        </w:rPr>
        <w:t>33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5CDC" w:rsidRPr="00043F6A">
        <w:rPr>
          <w:rFonts w:ascii="Times New Roman" w:eastAsia="Times New Roman" w:hAnsi="Times New Roman" w:cs="Times New Roman"/>
          <w:sz w:val="24"/>
          <w:szCs w:val="24"/>
        </w:rPr>
        <w:t xml:space="preserve">stavka 3. 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>ovoga Pravilnika</w:t>
      </w:r>
      <w:r w:rsidR="00150E4B" w:rsidRPr="00043F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 donosi rješenje o ovlaš</w:t>
      </w:r>
      <w:r w:rsidR="00B130E0" w:rsidRPr="00043F6A">
        <w:rPr>
          <w:rFonts w:ascii="Times New Roman" w:eastAsia="Times New Roman" w:hAnsi="Times New Roman" w:cs="Times New Roman"/>
          <w:sz w:val="24"/>
          <w:szCs w:val="24"/>
        </w:rPr>
        <w:t xml:space="preserve">tenju 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za obavljanje </w:t>
      </w:r>
      <w:r w:rsidRPr="00043F6A">
        <w:rPr>
          <w:rFonts w:ascii="Times New Roman" w:hAnsi="Times New Roman" w:cs="Times New Roman"/>
          <w:sz w:val="24"/>
          <w:szCs w:val="24"/>
        </w:rPr>
        <w:t>stručnih poslova zaštite od optičkog zračenja, analize i davanje procjene utjecaja optičkih zračenja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612" w:rsidRPr="002C3C59" w:rsidRDefault="002A3612" w:rsidP="002A3612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4D5CDC" w:rsidRPr="002C3C59" w:rsidRDefault="002A209E" w:rsidP="00394BE9">
      <w:pPr>
        <w:pStyle w:val="Odlomakpopisa"/>
        <w:numPr>
          <w:ilvl w:val="0"/>
          <w:numId w:val="33"/>
        </w:numPr>
        <w:spacing w:after="43" w:line="240" w:lineRule="auto"/>
        <w:jc w:val="both"/>
        <w:rPr>
          <w:rFonts w:eastAsia="Times New Roman"/>
        </w:rPr>
      </w:pPr>
      <w:r w:rsidRPr="002C3C59">
        <w:rPr>
          <w:rFonts w:eastAsia="Times New Roman"/>
        </w:rPr>
        <w:t>Protiv rješenja</w:t>
      </w:r>
      <w:r w:rsidR="00B130E0" w:rsidRPr="002C3C59">
        <w:rPr>
          <w:rFonts w:eastAsia="Times New Roman"/>
        </w:rPr>
        <w:t xml:space="preserve"> iz stavka </w:t>
      </w:r>
      <w:r w:rsidRPr="002C3C59">
        <w:rPr>
          <w:rFonts w:eastAsia="Times New Roman"/>
        </w:rPr>
        <w:t xml:space="preserve">1. ovoga članka žalba nije dopuštena, </w:t>
      </w:r>
      <w:r w:rsidR="00150E4B" w:rsidRPr="002C3C59">
        <w:rPr>
          <w:rFonts w:eastAsia="Times New Roman"/>
        </w:rPr>
        <w:t xml:space="preserve">ali </w:t>
      </w:r>
      <w:r w:rsidRPr="002C3C59">
        <w:rPr>
          <w:rFonts w:eastAsia="Times New Roman"/>
        </w:rPr>
        <w:t>se</w:t>
      </w:r>
      <w:r w:rsidR="00B130E0" w:rsidRPr="002C3C59">
        <w:rPr>
          <w:rFonts w:eastAsia="Times New Roman"/>
        </w:rPr>
        <w:t xml:space="preserve"> </w:t>
      </w:r>
      <w:r w:rsidRPr="002C3C59">
        <w:rPr>
          <w:rFonts w:eastAsia="Times New Roman"/>
        </w:rPr>
        <w:t>može pokrenuti upravni</w:t>
      </w:r>
    </w:p>
    <w:p w:rsidR="002A209E" w:rsidRPr="00043F6A" w:rsidRDefault="002A209E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>spor.</w:t>
      </w:r>
    </w:p>
    <w:p w:rsidR="002A209E" w:rsidRDefault="002A209E" w:rsidP="004D5CDC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3F6A" w:rsidRPr="002C3C59" w:rsidRDefault="00043F6A" w:rsidP="004D5CDC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2A3612">
      <w:pPr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Rješenje o ovlaštenju</w:t>
      </w:r>
      <w:r w:rsidR="00B130E0" w:rsidRPr="002C3C59">
        <w:rPr>
          <w:rFonts w:ascii="Times New Roman" w:eastAsia="Times New Roman" w:hAnsi="Times New Roman" w:cs="Times New Roman"/>
          <w:sz w:val="24"/>
          <w:szCs w:val="24"/>
        </w:rPr>
        <w:t xml:space="preserve"> iz članka </w:t>
      </w:r>
      <w:r w:rsidR="00A306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="00B130E0" w:rsidRPr="002C3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1D32" w:rsidRPr="002C3C59">
        <w:rPr>
          <w:rFonts w:ascii="Times New Roman" w:eastAsia="Times New Roman" w:hAnsi="Times New Roman" w:cs="Times New Roman"/>
          <w:sz w:val="24"/>
          <w:szCs w:val="24"/>
        </w:rPr>
        <w:t xml:space="preserve">ovoga </w:t>
      </w:r>
      <w:r w:rsidR="00B130E0" w:rsidRPr="002C3C59">
        <w:rPr>
          <w:rFonts w:ascii="Times New Roman" w:eastAsia="Times New Roman" w:hAnsi="Times New Roman" w:cs="Times New Roman"/>
          <w:sz w:val="24"/>
          <w:szCs w:val="24"/>
        </w:rPr>
        <w:t>Pravilnika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izdaje se do isteka potvrde o akreditaciji</w:t>
      </w:r>
      <w:r w:rsidR="00B130E0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 najduže na rok od pet godina</w:t>
      </w:r>
      <w:r w:rsidRPr="002C3C59">
        <w:rPr>
          <w:rFonts w:ascii="Times New Roman" w:hAnsi="Times New Roman" w:cs="Times New Roman"/>
          <w:sz w:val="24"/>
          <w:szCs w:val="24"/>
        </w:rPr>
        <w:t>.</w:t>
      </w:r>
    </w:p>
    <w:p w:rsidR="00653589" w:rsidRPr="002C3C59" w:rsidRDefault="00653589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011D3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4D25" w:rsidRPr="002C3C59" w:rsidRDefault="00664D25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A360C0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Ministar donijeti </w:t>
      </w:r>
      <w:r w:rsidR="00011D32" w:rsidRPr="002C3C59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rješenje o oduzimanju ovlaštenja pravnoj osobi i </w:t>
      </w:r>
      <w:r w:rsidR="00664D25" w:rsidRPr="002C3C59">
        <w:rPr>
          <w:rFonts w:ascii="Times New Roman" w:eastAsia="Times New Roman" w:hAnsi="Times New Roman" w:cs="Times New Roman"/>
          <w:sz w:val="24"/>
          <w:szCs w:val="24"/>
        </w:rPr>
        <w:t xml:space="preserve">prije isteka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roka iz članka </w:t>
      </w:r>
      <w:r w:rsidR="00A306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 ovoga Pravilnika ako</w:t>
      </w:r>
      <w:r w:rsidR="00011D32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se nadzorom ili na neki drugi način utvrdi da pravna  osoba više ne udovoljava propisanim uvjetima.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F6A" w:rsidRDefault="00043F6A" w:rsidP="00011D3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F6A" w:rsidRDefault="00043F6A" w:rsidP="00011D3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011D32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A360C0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Ministarstvo</w:t>
      </w:r>
      <w:r w:rsidR="00664D25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vodi upisnik svih prav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nih osoba kojima je izdano ovlaštenje za obavljanje </w:t>
      </w:r>
      <w:r w:rsidRPr="002C3C59">
        <w:rPr>
          <w:rFonts w:ascii="Times New Roman" w:hAnsi="Times New Roman" w:cs="Times New Roman"/>
          <w:sz w:val="24"/>
          <w:szCs w:val="24"/>
        </w:rPr>
        <w:t>stručnih poslova zaštite od optičkog zračenja, analize i davanje procjena utjecaja optičkih zračenja</w:t>
      </w:r>
      <w:r w:rsidR="00E257B6" w:rsidRPr="002C3C59">
        <w:rPr>
          <w:rFonts w:ascii="Times New Roman" w:eastAsia="Times New Roman" w:hAnsi="Times New Roman" w:cs="Times New Roman"/>
          <w:sz w:val="24"/>
          <w:szCs w:val="24"/>
        </w:rPr>
        <w:t xml:space="preserve"> te isto </w:t>
      </w:r>
      <w:r w:rsidR="00011D32" w:rsidRPr="002C3C59">
        <w:rPr>
          <w:rFonts w:ascii="Times New Roman" w:eastAsia="Times New Roman" w:hAnsi="Times New Roman" w:cs="Times New Roman"/>
          <w:sz w:val="24"/>
          <w:szCs w:val="24"/>
        </w:rPr>
        <w:t xml:space="preserve">objavljuje </w:t>
      </w:r>
      <w:r w:rsidR="00E257B6" w:rsidRPr="002C3C59">
        <w:rPr>
          <w:rFonts w:ascii="Times New Roman" w:eastAsia="Times New Roman" w:hAnsi="Times New Roman" w:cs="Times New Roman"/>
          <w:sz w:val="24"/>
          <w:szCs w:val="24"/>
        </w:rPr>
        <w:t xml:space="preserve">kao obavijest na web </w:t>
      </w:r>
      <w:r w:rsidR="00011D32" w:rsidRPr="002C3C59">
        <w:rPr>
          <w:rFonts w:ascii="Times New Roman" w:eastAsia="Times New Roman" w:hAnsi="Times New Roman" w:cs="Times New Roman"/>
          <w:sz w:val="24"/>
          <w:szCs w:val="24"/>
        </w:rPr>
        <w:t xml:space="preserve">stranici </w:t>
      </w:r>
      <w:r w:rsidR="00E257B6" w:rsidRPr="002C3C59">
        <w:rPr>
          <w:rFonts w:ascii="Times New Roman" w:eastAsia="Times New Roman" w:hAnsi="Times New Roman" w:cs="Times New Roman"/>
          <w:sz w:val="24"/>
          <w:szCs w:val="24"/>
        </w:rPr>
        <w:t>Ministarstva.</w:t>
      </w:r>
    </w:p>
    <w:p w:rsidR="002A209E" w:rsidRPr="002C3C59" w:rsidRDefault="002A209E" w:rsidP="00A360C0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043F6A" w:rsidRDefault="002A209E" w:rsidP="00043F6A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043F6A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043F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4D25" w:rsidRPr="002C3C59" w:rsidRDefault="00664D25" w:rsidP="00664D25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2A209E" w:rsidRPr="002C3C59" w:rsidRDefault="002A209E" w:rsidP="00664D25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Pravna osoba ovlaštena za obavljanje </w:t>
      </w:r>
      <w:r w:rsidRPr="002C3C59">
        <w:rPr>
          <w:rFonts w:ascii="Times New Roman" w:hAnsi="Times New Roman" w:cs="Times New Roman"/>
          <w:sz w:val="24"/>
          <w:szCs w:val="24"/>
        </w:rPr>
        <w:t>stručnih poslova zaštite od optičkog zračenja, analize i davanje procjena utjecaja optičkih zračenja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obvezna je u ro</w:t>
      </w:r>
      <w:r w:rsidR="00664D25" w:rsidRPr="002C3C59">
        <w:rPr>
          <w:rFonts w:ascii="Times New Roman" w:eastAsia="Times New Roman" w:hAnsi="Times New Roman" w:cs="Times New Roman"/>
          <w:sz w:val="24"/>
          <w:szCs w:val="24"/>
        </w:rPr>
        <w:t>ku od tjedan dana obavijestiti M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inistarstvo</w:t>
      </w:r>
      <w:r w:rsidR="00FF2565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o svim promjenama, koje utječu na njezinu osposob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softHyphen/>
        <w:t>ljenost za provedbu ispitivanja iz područja ovlaštenja, a naročito o svim promjenama u statusu akreditacije laboratorija te rezultatima ostvarenim u provedenim usporedbenim mjerenjima (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interkomparacije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3360A" w:rsidRPr="002C3C59" w:rsidRDefault="0073360A" w:rsidP="007E1269">
      <w:pPr>
        <w:spacing w:before="128"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0A" w:rsidRPr="002C3C59" w:rsidRDefault="0073360A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FF2565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NADZOR </w:t>
      </w:r>
    </w:p>
    <w:p w:rsidR="002A209E" w:rsidRPr="002C3C59" w:rsidRDefault="002A209E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FF2565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Nadzor nad provedbom ovoga Pravilnika obavlja </w:t>
      </w:r>
      <w:r w:rsidR="00664D25" w:rsidRPr="002C3C59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E1E" w:rsidRPr="002C3C59" w:rsidRDefault="009C3E1E" w:rsidP="00FF2565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2A209E" w:rsidRPr="002C3C59" w:rsidRDefault="002A209E" w:rsidP="00FF2565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3069E" w:rsidRPr="002C3C59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61E1D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 xml:space="preserve">nadzire rad pravnih  osoba ovlaštenih za obavljanje </w:t>
      </w:r>
      <w:r w:rsidR="002A209E" w:rsidRPr="00043F6A">
        <w:rPr>
          <w:rFonts w:ascii="Times New Roman" w:hAnsi="Times New Roman" w:cs="Times New Roman"/>
          <w:sz w:val="24"/>
          <w:szCs w:val="24"/>
        </w:rPr>
        <w:t>stručnih poslova</w:t>
      </w:r>
      <w:r w:rsidRPr="00043F6A">
        <w:rPr>
          <w:rFonts w:ascii="Times New Roman" w:hAnsi="Times New Roman" w:cs="Times New Roman"/>
          <w:sz w:val="24"/>
          <w:szCs w:val="24"/>
        </w:rPr>
        <w:t xml:space="preserve"> </w:t>
      </w:r>
      <w:r w:rsidR="002A209E" w:rsidRPr="00043F6A">
        <w:rPr>
          <w:rFonts w:ascii="Times New Roman" w:hAnsi="Times New Roman" w:cs="Times New Roman"/>
          <w:sz w:val="24"/>
          <w:szCs w:val="24"/>
        </w:rPr>
        <w:t>zaštite od optičkog zračenja, analize i davanje procjena utjecaja optičkih zračenja</w:t>
      </w:r>
      <w:r w:rsidR="002A209E" w:rsidRPr="00043F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3C9" w:rsidRPr="00043F6A">
        <w:rPr>
          <w:rFonts w:ascii="Times New Roman" w:hAnsi="Times New Roman" w:cs="Times New Roman"/>
          <w:sz w:val="24"/>
          <w:szCs w:val="24"/>
        </w:rPr>
        <w:t xml:space="preserve"> </w:t>
      </w:r>
      <w:r w:rsidR="00B763C9" w:rsidRPr="00043F6A">
        <w:rPr>
          <w:rFonts w:ascii="Times New Roman" w:eastAsia="Times New Roman" w:hAnsi="Times New Roman" w:cs="Times New Roman"/>
          <w:sz w:val="24"/>
          <w:szCs w:val="24"/>
        </w:rPr>
        <w:t xml:space="preserve">Nadzorom se provjerava ispunjavanje i održavanje propisanih uvjeta za obavljanje poslova za koje je pravna osoba ovlaštena </w:t>
      </w:r>
      <w:r w:rsidR="00EF612E" w:rsidRPr="00043F6A">
        <w:rPr>
          <w:rFonts w:ascii="Times New Roman" w:eastAsia="Times New Roman" w:hAnsi="Times New Roman" w:cs="Times New Roman"/>
          <w:sz w:val="24"/>
          <w:szCs w:val="24"/>
        </w:rPr>
        <w:t xml:space="preserve">sukladno odredbama članka </w:t>
      </w:r>
      <w:r w:rsidR="00B7643F" w:rsidRPr="00043F6A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="00EF612E" w:rsidRPr="00043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F612E" w:rsidRPr="00043F6A"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FF2565" w:rsidRPr="00043F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F612E" w:rsidRPr="00043F6A">
        <w:rPr>
          <w:rFonts w:ascii="Times New Roman" w:eastAsia="Times New Roman" w:hAnsi="Times New Roman" w:cs="Times New Roman"/>
          <w:sz w:val="24"/>
          <w:szCs w:val="24"/>
        </w:rPr>
        <w:t xml:space="preserve"> Pravilnika </w:t>
      </w:r>
      <w:r w:rsidR="00B763C9" w:rsidRPr="00043F6A">
        <w:rPr>
          <w:rFonts w:ascii="Times New Roman" w:eastAsia="Times New Roman" w:hAnsi="Times New Roman" w:cs="Times New Roman"/>
          <w:sz w:val="24"/>
          <w:szCs w:val="24"/>
        </w:rPr>
        <w:t xml:space="preserve">te se utvrđuje stručnost i zakonitost obavljanja tih poslova i poštivanje </w:t>
      </w:r>
      <w:r w:rsidR="00EF612E" w:rsidRPr="00043F6A">
        <w:rPr>
          <w:rFonts w:ascii="Times New Roman" w:eastAsia="Times New Roman" w:hAnsi="Times New Roman" w:cs="Times New Roman"/>
          <w:sz w:val="24"/>
          <w:szCs w:val="24"/>
        </w:rPr>
        <w:t xml:space="preserve">odredbi </w:t>
      </w:r>
      <w:r w:rsidR="00B763C9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FAF" w:rsidRPr="00043F6A">
        <w:rPr>
          <w:rFonts w:ascii="Times New Roman" w:eastAsia="Times New Roman" w:hAnsi="Times New Roman" w:cs="Times New Roman"/>
          <w:sz w:val="24"/>
          <w:szCs w:val="24"/>
        </w:rPr>
        <w:t>č</w:t>
      </w:r>
      <w:r w:rsidR="004915B1" w:rsidRPr="00043F6A">
        <w:rPr>
          <w:rFonts w:ascii="Times New Roman" w:eastAsia="Times New Roman" w:hAnsi="Times New Roman" w:cs="Times New Roman"/>
          <w:sz w:val="24"/>
          <w:szCs w:val="24"/>
        </w:rPr>
        <w:t xml:space="preserve">lanaka </w:t>
      </w:r>
      <w:r w:rsidR="00B7643F" w:rsidRPr="00043F6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F2565" w:rsidRPr="00043F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43F" w:rsidRPr="00043F6A">
        <w:rPr>
          <w:rFonts w:ascii="Times New Roman" w:eastAsia="Times New Roman" w:hAnsi="Times New Roman" w:cs="Times New Roman"/>
          <w:sz w:val="24"/>
          <w:szCs w:val="24"/>
        </w:rPr>
        <w:t>-30</w:t>
      </w:r>
      <w:r w:rsidR="00CC4D53" w:rsidRPr="00043F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43F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3C9" w:rsidRPr="00043F6A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r w:rsidR="00664D25" w:rsidRPr="00043F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63C9" w:rsidRPr="00043F6A">
        <w:rPr>
          <w:rFonts w:ascii="Times New Roman" w:eastAsia="Times New Roman" w:hAnsi="Times New Roman" w:cs="Times New Roman"/>
          <w:sz w:val="24"/>
          <w:szCs w:val="24"/>
        </w:rPr>
        <w:t xml:space="preserve"> Pravilnika.</w:t>
      </w:r>
    </w:p>
    <w:p w:rsidR="00043F6A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3C9" w:rsidRPr="00043F6A" w:rsidRDefault="00043F6A" w:rsidP="00043F6A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03F30" w:rsidRPr="00043F6A">
        <w:rPr>
          <w:rFonts w:ascii="Times New Roman" w:eastAsia="Times New Roman" w:hAnsi="Times New Roman" w:cs="Times New Roman"/>
          <w:sz w:val="24"/>
          <w:szCs w:val="24"/>
        </w:rPr>
        <w:t>Ako Ministarstvo</w:t>
      </w:r>
      <w:r w:rsidR="00664D25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30" w:rsidRPr="00043F6A">
        <w:rPr>
          <w:rFonts w:ascii="Times New Roman" w:eastAsia="Times New Roman" w:hAnsi="Times New Roman" w:cs="Times New Roman"/>
          <w:sz w:val="24"/>
          <w:szCs w:val="24"/>
        </w:rPr>
        <w:t>utvrdi da ovlaštena pravna osoba više ne udovoljava zahtjevima</w:t>
      </w:r>
      <w:r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30" w:rsidRPr="00043F6A">
        <w:rPr>
          <w:rFonts w:ascii="Times New Roman" w:eastAsia="Times New Roman" w:hAnsi="Times New Roman" w:cs="Times New Roman"/>
          <w:sz w:val="24"/>
          <w:szCs w:val="24"/>
        </w:rPr>
        <w:t>iz članka</w:t>
      </w:r>
      <w:r w:rsidR="0087495B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6D" w:rsidRPr="0004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43F" w:rsidRPr="00043F6A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="00664D25" w:rsidRPr="00043F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F30" w:rsidRPr="00043F6A">
        <w:rPr>
          <w:rFonts w:ascii="Times New Roman" w:eastAsia="Times New Roman" w:hAnsi="Times New Roman" w:cs="Times New Roman"/>
          <w:sz w:val="24"/>
          <w:szCs w:val="24"/>
        </w:rPr>
        <w:t xml:space="preserve"> ovoga Pravilnika ili da postupa protivno odredbama ovoga Pravilnika donosi se rješenje kojim se oduzima ovlaštenje doneseno na temelju članka 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>34</w:t>
      </w:r>
      <w:r w:rsidR="00203F30" w:rsidRPr="00043F6A">
        <w:rPr>
          <w:rFonts w:ascii="Times New Roman" w:eastAsia="Times New Roman" w:hAnsi="Times New Roman" w:cs="Times New Roman"/>
          <w:sz w:val="24"/>
          <w:szCs w:val="24"/>
        </w:rPr>
        <w:t>. ovoga Pravilnika</w:t>
      </w:r>
    </w:p>
    <w:p w:rsidR="002A3612" w:rsidRPr="002C3C59" w:rsidRDefault="002A3612" w:rsidP="00FF2565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FF2565" w:rsidP="00FF2565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NAKNADA TROŠKOVA</w:t>
      </w:r>
    </w:p>
    <w:p w:rsidR="002A209E" w:rsidRPr="002C3C59" w:rsidRDefault="002A209E" w:rsidP="00FF2565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2A209E" w:rsidP="00FF2565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B7643F" w:rsidRPr="002C3C5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7E2F46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V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isin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4D25" w:rsidRPr="002C3C59">
        <w:rPr>
          <w:rFonts w:ascii="Times New Roman" w:eastAsia="Times New Roman" w:hAnsi="Times New Roman" w:cs="Times New Roman"/>
          <w:sz w:val="24"/>
          <w:szCs w:val="24"/>
        </w:rPr>
        <w:t xml:space="preserve"> i način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plaćanja troškova ispitivanja za uređaje koji proizvode optičko zračenje ili u sebi imaju ugrađene izvore optičkih zračenja</w:t>
      </w:r>
      <w:r w:rsidR="00A067F2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E0F" w:rsidRPr="002C3C59">
        <w:rPr>
          <w:rFonts w:ascii="Times New Roman" w:eastAsia="Times New Roman" w:hAnsi="Times New Roman" w:cs="Times New Roman"/>
          <w:sz w:val="24"/>
          <w:szCs w:val="24"/>
        </w:rPr>
        <w:t>izPriloga</w:t>
      </w:r>
      <w:proofErr w:type="spellEnd"/>
      <w:r w:rsidR="00095E0F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095E0F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r w:rsidR="00095E0F" w:rsidRPr="002C3C59">
        <w:rPr>
          <w:rFonts w:ascii="Times New Roman" w:eastAsia="Times New Roman" w:hAnsi="Times New Roman" w:cs="Times New Roman"/>
          <w:sz w:val="24"/>
          <w:szCs w:val="24"/>
        </w:rPr>
        <w:t xml:space="preserve">otisnut uz ovaj Pravilnik i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sastavni dio</w:t>
      </w:r>
      <w:r w:rsidR="00095E0F"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ovoga Pravilnika.</w:t>
      </w:r>
    </w:p>
    <w:p w:rsidR="00664D25" w:rsidRPr="002C3C59" w:rsidRDefault="00664D25" w:rsidP="00664D25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D25" w:rsidRPr="002C3C59" w:rsidRDefault="00664D25" w:rsidP="00095AE7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0D7" w:rsidRPr="002C3C59" w:rsidRDefault="005800D7" w:rsidP="002C3C59">
      <w:pPr>
        <w:spacing w:before="128"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715958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X. 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PRIJELAZNE I ZAVRŠNE ODREDBE</w:t>
      </w:r>
    </w:p>
    <w:p w:rsidR="002A209E" w:rsidRPr="002C3C59" w:rsidRDefault="002A209E" w:rsidP="002A209E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715958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B7643F" w:rsidRPr="002C3C59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715958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Danom stupanja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na snagu ovoga Pravilnika prestaje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važiti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Pravilnik o temeljnim zahtjevima za</w:t>
      </w:r>
      <w:r w:rsidR="002D61F7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uređaje koji proizvode optičko zračenje te uvjetima i mjerama zaštite od optičkog zračenja (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, br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204/03 i 91/07)</w:t>
      </w:r>
      <w:r w:rsidR="00A067F2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6A6" w:rsidRPr="002C3C5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E2F46" w:rsidRPr="002C3C59">
        <w:rPr>
          <w:rFonts w:ascii="Times New Roman" w:hAnsi="Times New Roman" w:cs="Times New Roman"/>
          <w:sz w:val="24"/>
          <w:szCs w:val="24"/>
        </w:rPr>
        <w:t>Naredba o visini i načinu plaćanja troškova ispitivanja sukladnosti za uređaje koji proizvode optičko zračenje ili u sebi imaju ugrađene izvore optičkih zračenja („Narodne novine“, br</w:t>
      </w:r>
      <w:r w:rsidR="001A1C8F" w:rsidRPr="002C3C59">
        <w:rPr>
          <w:rFonts w:ascii="Times New Roman" w:hAnsi="Times New Roman" w:cs="Times New Roman"/>
          <w:sz w:val="24"/>
          <w:szCs w:val="24"/>
        </w:rPr>
        <w:t>oj</w:t>
      </w:r>
      <w:r w:rsidR="007E2F46" w:rsidRPr="002C3C59">
        <w:rPr>
          <w:rFonts w:ascii="Times New Roman" w:hAnsi="Times New Roman" w:cs="Times New Roman"/>
          <w:sz w:val="24"/>
          <w:szCs w:val="24"/>
        </w:rPr>
        <w:t xml:space="preserve"> 91/06).</w:t>
      </w:r>
    </w:p>
    <w:p w:rsidR="005800D7" w:rsidRPr="002C3C59" w:rsidRDefault="005800D7" w:rsidP="005800D7">
      <w:pPr>
        <w:pStyle w:val="Odlomakpopisa"/>
        <w:spacing w:after="43" w:line="240" w:lineRule="auto"/>
        <w:ind w:left="360"/>
        <w:jc w:val="both"/>
        <w:rPr>
          <w:rFonts w:eastAsia="Times New Roman"/>
        </w:rPr>
      </w:pPr>
    </w:p>
    <w:p w:rsidR="005800D7" w:rsidRPr="002C3C59" w:rsidRDefault="005800D7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B7643F" w:rsidRPr="002C3C59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664D25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9E" w:rsidRPr="002C3C59" w:rsidRDefault="001A1C8F" w:rsidP="002C3C59">
      <w:pPr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664D25" w:rsidRPr="002C3C59">
        <w:rPr>
          <w:rFonts w:ascii="Times New Roman" w:eastAsia="Times New Roman" w:hAnsi="Times New Roman" w:cs="Times New Roman"/>
          <w:sz w:val="24"/>
          <w:szCs w:val="24"/>
        </w:rPr>
        <w:t xml:space="preserve">Ovlaštenja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za obavljanje poslova zaštite od optičkog zračenja iz članka </w:t>
      </w:r>
      <w:r w:rsidR="004915B1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43F" w:rsidRPr="002C3C59">
        <w:rPr>
          <w:rFonts w:ascii="Times New Roman" w:eastAsia="Times New Roman" w:hAnsi="Times New Roman" w:cs="Times New Roman"/>
          <w:sz w:val="24"/>
          <w:szCs w:val="24"/>
        </w:rPr>
        <w:t>34.</w:t>
      </w:r>
      <w:r w:rsidR="00664D25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ovoga Pravilnika koja su izdana na </w:t>
      </w:r>
      <w:r w:rsidR="00664D25" w:rsidRPr="002C3C59">
        <w:rPr>
          <w:rFonts w:ascii="Times New Roman" w:eastAsia="Times New Roman" w:hAnsi="Times New Roman" w:cs="Times New Roman"/>
          <w:sz w:val="24"/>
          <w:szCs w:val="24"/>
        </w:rPr>
        <w:t xml:space="preserve">temelju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Pravilnika  o temeljnim zahtjevima za uređaje koji proizvode optičko zračenje te uvjetima i mjerama zaštite od optičkog zračenja (</w:t>
      </w:r>
      <w:r w:rsidR="00703979" w:rsidRPr="002C3C5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703979" w:rsidRPr="002C3C5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, br</w:t>
      </w:r>
      <w:r w:rsidR="00703979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204/03 i 91/07)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ostaju na snazi </w:t>
      </w:r>
      <w:r w:rsidR="00703979" w:rsidRPr="002C3C59">
        <w:rPr>
          <w:rFonts w:ascii="Times New Roman" w:eastAsia="Times New Roman" w:hAnsi="Times New Roman" w:cs="Times New Roman"/>
          <w:sz w:val="24"/>
          <w:szCs w:val="24"/>
        </w:rPr>
        <w:t xml:space="preserve">šest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mjeseci od stupanja na snagu ovoga Pravilnika. Izdavanje novih rješenja o ovlaš</w:t>
      </w:r>
      <w:r w:rsidR="00897163" w:rsidRPr="002C3C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A72CED" w:rsidRPr="002C3C59">
        <w:rPr>
          <w:rFonts w:ascii="Times New Roman" w:eastAsia="Times New Roman" w:hAnsi="Times New Roman" w:cs="Times New Roman"/>
          <w:sz w:val="24"/>
          <w:szCs w:val="24"/>
        </w:rPr>
        <w:t>enju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za obavljanje poslova zaštite od optičkog zračenja prov</w:t>
      </w:r>
      <w:r w:rsidR="00A72CED" w:rsidRPr="002C3C59">
        <w:rPr>
          <w:rFonts w:ascii="Times New Roman" w:eastAsia="Times New Roman" w:hAnsi="Times New Roman" w:cs="Times New Roman"/>
          <w:sz w:val="24"/>
          <w:szCs w:val="24"/>
        </w:rPr>
        <w:t xml:space="preserve">oditi će se sukladno odredbama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ovoga Pravilnika.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ED2" w:rsidRPr="002C3C59" w:rsidRDefault="001A1C8F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Dozvole za uporabu uređaja iz članka </w:t>
      </w:r>
      <w:r w:rsidR="00EF612E" w:rsidRPr="002C3C59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. ovoga Pravilnika izdane na</w:t>
      </w:r>
      <w:r w:rsidR="00A72CED" w:rsidRPr="002C3C59">
        <w:rPr>
          <w:rFonts w:ascii="Times New Roman" w:eastAsia="Times New Roman" w:hAnsi="Times New Roman" w:cs="Times New Roman"/>
          <w:sz w:val="24"/>
          <w:szCs w:val="24"/>
        </w:rPr>
        <w:t xml:space="preserve"> temelju 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Pravilnika o temeljnim zahtjevima za uređaje koji proizvode optičko zračenje te uvjetima i mjerama zaštite od optičkog zračenja (</w:t>
      </w:r>
      <w:r w:rsidR="00703979" w:rsidRPr="002C3C5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703979" w:rsidRPr="002C3C5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>, br</w:t>
      </w:r>
      <w:r w:rsidR="00703979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09E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204/03 i 91/07) ostaju na snazi do isteka roka važenja</w:t>
      </w:r>
      <w:r w:rsidR="002A209E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2CED" w:rsidRPr="002C3C59" w:rsidRDefault="00A72CED" w:rsidP="00A72CED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0D7" w:rsidRPr="002C3C59" w:rsidRDefault="005800D7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1B4ED2" w:rsidRPr="002C3C59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A72CED" w:rsidRPr="002C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C3C59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Ovaj Pravilnik stupa na snagu osmoga dana od dana objave  u </w:t>
      </w:r>
      <w:r w:rsidR="00FC35B2" w:rsidRPr="002C3C5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Narodnim novinama</w:t>
      </w:r>
      <w:r w:rsidR="00FC35B2" w:rsidRPr="002C3C5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349" w:rsidRPr="002C3C59" w:rsidRDefault="00896349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CED" w:rsidRPr="002C3C59" w:rsidRDefault="00A72CED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9E" w:rsidRPr="002C3C59" w:rsidRDefault="002A209E" w:rsidP="002A209E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:rsidR="002A209E" w:rsidRPr="002C3C59" w:rsidRDefault="002A209E" w:rsidP="002A209E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:rsidR="002A209E" w:rsidRPr="002C3C59" w:rsidRDefault="002A209E" w:rsidP="002A209E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ED2" w:rsidRPr="002C3C59" w:rsidRDefault="001B4ED2" w:rsidP="00043F6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MINISTAR</w:t>
      </w:r>
    </w:p>
    <w:p w:rsidR="001B4ED2" w:rsidRPr="002C3C59" w:rsidRDefault="00043F6A" w:rsidP="002C3C59">
      <w:pPr>
        <w:tabs>
          <w:tab w:val="left" w:pos="5812"/>
        </w:tabs>
        <w:ind w:left="5245" w:hanging="37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4ED2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1B4ED2" w:rsidRPr="002C3C59">
        <w:rPr>
          <w:rFonts w:ascii="Times New Roman" w:hAnsi="Times New Roman" w:cs="Times New Roman"/>
          <w:noProof/>
          <w:sz w:val="24"/>
          <w:szCs w:val="24"/>
        </w:rPr>
        <w:t>prof. dr. sc. Milan Kujundžić, dr. med.</w:t>
      </w:r>
    </w:p>
    <w:p w:rsidR="002A209E" w:rsidRPr="002C3C59" w:rsidRDefault="002A209E" w:rsidP="002A209E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349" w:rsidRPr="002C3C59" w:rsidRDefault="00896349">
      <w:pPr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80E12" w:rsidRPr="002C3C59" w:rsidRDefault="00880E12" w:rsidP="0061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PRILOG I</w:t>
      </w:r>
      <w:r w:rsidR="00B4174E" w:rsidRPr="002C3C59">
        <w:rPr>
          <w:rFonts w:ascii="Times New Roman" w:hAnsi="Times New Roman" w:cs="Times New Roman"/>
          <w:b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Nekoherentno optičko zračenje</w:t>
      </w:r>
    </w:p>
    <w:p w:rsidR="00880E12" w:rsidRPr="002C3C59" w:rsidRDefault="00880E12" w:rsidP="003B1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Razine izloženosti optičkom zračenju, koje su značajne sa stajališta biofizike, mogu se odrediti na temelju </w:t>
      </w:r>
      <w:r w:rsidR="00B4174E" w:rsidRPr="002C3C59">
        <w:rPr>
          <w:rFonts w:ascii="Times New Roman" w:hAnsi="Times New Roman" w:cs="Times New Roman"/>
          <w:sz w:val="24"/>
          <w:szCs w:val="24"/>
        </w:rPr>
        <w:t xml:space="preserve">niže </w:t>
      </w:r>
      <w:r w:rsidRPr="002C3C59">
        <w:rPr>
          <w:rFonts w:ascii="Times New Roman" w:hAnsi="Times New Roman" w:cs="Times New Roman"/>
          <w:sz w:val="24"/>
          <w:szCs w:val="24"/>
        </w:rPr>
        <w:t xml:space="preserve">navedenih formula. </w:t>
      </w:r>
      <w:r w:rsidR="00B4174E" w:rsidRPr="002C3C59">
        <w:rPr>
          <w:rFonts w:ascii="Times New Roman" w:hAnsi="Times New Roman" w:cs="Times New Roman"/>
          <w:sz w:val="24"/>
          <w:szCs w:val="24"/>
        </w:rPr>
        <w:t xml:space="preserve">Upotreba </w:t>
      </w:r>
      <w:r w:rsidRPr="002C3C59">
        <w:rPr>
          <w:rFonts w:ascii="Times New Roman" w:hAnsi="Times New Roman" w:cs="Times New Roman"/>
          <w:sz w:val="24"/>
          <w:szCs w:val="24"/>
        </w:rPr>
        <w:t xml:space="preserve">formula ovisi o rasponu zračenja koje emitira izvor, dok je rezultate potrebno usporediti s odgovarajućim graničnim vrijednostima izloženosti navedenim u </w:t>
      </w:r>
      <w:r w:rsidR="00B4174E" w:rsidRPr="002C3C59">
        <w:rPr>
          <w:rFonts w:ascii="Times New Roman" w:hAnsi="Times New Roman" w:cs="Times New Roman"/>
          <w:sz w:val="24"/>
          <w:szCs w:val="24"/>
        </w:rPr>
        <w:t xml:space="preserve">Tablici </w:t>
      </w:r>
      <w:r w:rsidRPr="002C3C59">
        <w:rPr>
          <w:rFonts w:ascii="Times New Roman" w:hAnsi="Times New Roman" w:cs="Times New Roman"/>
          <w:sz w:val="24"/>
          <w:szCs w:val="24"/>
        </w:rPr>
        <w:t>1.1. Na pojedini izvor optičkog zračenja može se odnositi više parametara i odgovarajućih graničnih vrijednosti izloženosti.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Točke od (a) do (o) odnose se na odgovarajuće redove u </w:t>
      </w:r>
      <w:r w:rsidR="00B4174E" w:rsidRPr="002C3C59">
        <w:rPr>
          <w:rFonts w:ascii="Times New Roman" w:hAnsi="Times New Roman" w:cs="Times New Roman"/>
          <w:sz w:val="24"/>
          <w:szCs w:val="24"/>
        </w:rPr>
        <w:t xml:space="preserve">Tablici </w:t>
      </w:r>
      <w:r w:rsidRPr="002C3C59">
        <w:rPr>
          <w:rFonts w:ascii="Times New Roman" w:hAnsi="Times New Roman" w:cs="Times New Roman"/>
          <w:sz w:val="24"/>
          <w:szCs w:val="24"/>
        </w:rPr>
        <w:t>1.1.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"/>
        <w:gridCol w:w="3224"/>
        <w:gridCol w:w="5257"/>
      </w:tblGrid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BBA8261" wp14:editId="5D288DF1">
                  <wp:extent cx="1781175" cy="53340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B4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eff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relevantan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samo u rasponu od 180 do 400 nm)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7DA340F" wp14:editId="090C17AB">
                  <wp:extent cx="1657350" cy="48577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B4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UVA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relevantan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samo u rasponu od 315 do 400 nm)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(c), (d)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FF4A41C" wp14:editId="5748875C">
                  <wp:extent cx="1381125" cy="4476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B4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relevantan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samo u rasponu od 300 do 700 nm)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(e), (f)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47DAF50" wp14:editId="34BB5034">
                  <wp:extent cx="1504950" cy="4572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B4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relevantan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samo u rasponu od 300 do 700 nm)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(g) do (l)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100A0F4" wp14:editId="602B5DBF">
                  <wp:extent cx="1162050" cy="50482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idjeti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ablicu 1.1. za odgovarajuće vrijednosti 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i 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(m), (n)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AB84F8F" wp14:editId="0BD125BA">
                  <wp:extent cx="1000125" cy="45720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B4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relevantan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samo u rasponu od 780 do 3 000 nm)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(o)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1A0FEF3" wp14:editId="48619AD3">
                  <wp:extent cx="1657350" cy="46672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B417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skin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relevantan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samo u rasponu od 380 do 3 000 nm)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8" w:type="dxa"/>
            <w:gridSpan w:val="3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potrebe ov</w:t>
            </w:r>
            <w:r w:rsidR="00023289" w:rsidRPr="002C3C59">
              <w:rPr>
                <w:rFonts w:ascii="Times New Roman" w:hAnsi="Times New Roman" w:cs="Times New Roman"/>
                <w:sz w:val="24"/>
                <w:szCs w:val="24"/>
              </w:rPr>
              <w:t>oga Pravilnika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74E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prethodno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navedene formule mogu se zamijeniti sljedećim formulama i uporabom diskrecijskih vrijednosti utvrđenih u sljedećim tablicama:</w:t>
            </w: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37D75E1" wp14:editId="5F2021C9">
                  <wp:extent cx="1476375" cy="45720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eff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eff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Δt</w:t>
            </w:r>
            <w:proofErr w:type="spellEnd"/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EBD0F2F" wp14:editId="65FC5EE1">
                  <wp:extent cx="1228725" cy="51435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 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UVA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= 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UVA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Δt</w:t>
            </w:r>
            <w:proofErr w:type="spellEnd"/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(c), (d)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DD0D1A8" wp14:editId="6F07CD6E">
                  <wp:extent cx="1352550" cy="44767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(e), (f)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0E608" wp14:editId="35657821">
                  <wp:extent cx="1333500" cy="44767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(g) do (l)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0BE5ECF" wp14:editId="7247F659">
                  <wp:extent cx="1228725" cy="5048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(Vidjeti tablicu 1.1. za odgovarajuće vrijednosti 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i 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(m), (n)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DC2BBA7" wp14:editId="42A5D14E">
                  <wp:extent cx="1152525" cy="5048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0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(o)</w:t>
            </w:r>
          </w:p>
        </w:tc>
        <w:tc>
          <w:tcPr>
            <w:tcW w:w="3224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E5B7CCB" wp14:editId="46CF6152">
                  <wp:extent cx="1047750" cy="4953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:rsidR="00880E12" w:rsidRPr="002C3C59" w:rsidRDefault="00880E12" w:rsidP="003B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skin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skin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Δt</w:t>
            </w:r>
            <w:proofErr w:type="spellEnd"/>
          </w:p>
        </w:tc>
      </w:tr>
    </w:tbl>
    <w:p w:rsidR="00880E12" w:rsidRPr="002C3C59" w:rsidRDefault="00880E12" w:rsidP="003B1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>Napomene: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Ε</w:t>
      </w:r>
      <w:r w:rsidR="006E2640" w:rsidRPr="002C3C59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λ,t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Ε</w:t>
      </w:r>
      <w:r w:rsidR="006E2640" w:rsidRPr="002C3C59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: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spektralno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ili </w:t>
      </w:r>
      <w:r w:rsidRPr="002C3C59">
        <w:rPr>
          <w:rFonts w:ascii="Times New Roman" w:hAnsi="Times New Roman" w:cs="Times New Roman"/>
          <w:i/>
          <w:sz w:val="24"/>
          <w:szCs w:val="24"/>
        </w:rPr>
        <w:t>gustoća spektralne snage</w:t>
      </w:r>
      <w:r w:rsidR="008E0B1A" w:rsidRPr="002C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1A" w:rsidRPr="002C3C59">
        <w:rPr>
          <w:rFonts w:ascii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izvora zračenja koja pada na jedinicu površine ozračenog objekta, izražena u vatima po kvadratnom metru po nanometru </w:t>
      </w:r>
      <w:r w:rsidR="0012357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12357E" w:rsidRPr="002C3C59">
        <w:rPr>
          <w:rFonts w:ascii="Times New Roman" w:hAnsi="Times New Roman" w:cs="Times New Roman"/>
          <w:sz w:val="24"/>
          <w:szCs w:val="24"/>
        </w:rPr>
        <w:t xml:space="preserve">; </w:t>
      </w:r>
      <w:r w:rsidRPr="002C3C59">
        <w:rPr>
          <w:rFonts w:ascii="Times New Roman" w:hAnsi="Times New Roman" w:cs="Times New Roman"/>
          <w:sz w:val="24"/>
          <w:szCs w:val="24"/>
        </w:rPr>
        <w:t xml:space="preserve">vrijednosti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Ε</w:t>
      </w:r>
      <w:r w:rsidR="006E2640" w:rsidRPr="002C3C59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(λ, t) i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Ε</w:t>
      </w:r>
      <w:r w:rsidR="006E2640" w:rsidRPr="002C3C59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su dobivene mjerenjem ili ih osigurava proizvođač opreme</w:t>
      </w:r>
      <w:r w:rsidR="008E0B1A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eff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efektivno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(UV raspon)</w:t>
      </w:r>
      <w:r w:rsidR="008E0B1A" w:rsidRPr="002C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1A" w:rsidRPr="002C3C59">
        <w:rPr>
          <w:rFonts w:ascii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hAnsi="Times New Roman" w:cs="Times New Roman"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izračunano unutar raspona UV valnih duljina od 180</w:t>
      </w:r>
      <w:r w:rsidR="008E0B1A" w:rsidRPr="002C3C59">
        <w:rPr>
          <w:rFonts w:ascii="Times New Roman" w:hAnsi="Times New Roman" w:cs="Times New Roman"/>
          <w:sz w:val="24"/>
          <w:szCs w:val="24"/>
        </w:rPr>
        <w:t xml:space="preserve"> nm</w:t>
      </w:r>
      <w:r w:rsidRPr="002C3C59">
        <w:rPr>
          <w:rFonts w:ascii="Times New Roman" w:hAnsi="Times New Roman" w:cs="Times New Roman"/>
          <w:sz w:val="24"/>
          <w:szCs w:val="24"/>
        </w:rPr>
        <w:t xml:space="preserve"> do 400 nm pomnoženo spektralnom funkcijom S (λ), izraženo u vatima po kvadratnom metru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H </w:t>
      </w:r>
      <w:r w:rsidRPr="002C3C59">
        <w:rPr>
          <w:rFonts w:ascii="Times New Roman" w:hAnsi="Times New Roman" w:cs="Times New Roman"/>
          <w:i/>
          <w:sz w:val="24"/>
          <w:szCs w:val="24"/>
        </w:rPr>
        <w:t>izloženost izvoru zračenja (ozračenost)</w:t>
      </w:r>
      <w:r w:rsidR="008E0B1A" w:rsidRPr="002C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1A" w:rsidRPr="002C3C59">
        <w:rPr>
          <w:rFonts w:ascii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, izražen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džulima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kvadratnom metru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363800">
        <w:rPr>
          <w:rFonts w:ascii="Times New Roman" w:hAnsi="Times New Roman" w:cs="Times New Roman"/>
          <w:sz w:val="24"/>
          <w:szCs w:val="24"/>
        </w:rPr>
        <w:t>)</w:t>
      </w:r>
      <w:r w:rsidR="008E0B1A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H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eff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efektivna izloženost izvoru zračenja (efektivna ozračenost)</w:t>
      </w:r>
      <w:r w:rsidR="008E0B1A" w:rsidRPr="002C3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0B1A" w:rsidRPr="002C3C59">
        <w:rPr>
          <w:rFonts w:ascii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hAnsi="Times New Roman" w:cs="Times New Roman"/>
          <w:sz w:val="24"/>
          <w:szCs w:val="24"/>
        </w:rPr>
        <w:t>izloženost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izvoru zračenja pomnoženo spektralnom funkcijom S (λ), izraženo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džulima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kvadratnom metru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E0B1A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UVA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totalno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(UVA)</w:t>
      </w:r>
      <w:r w:rsidR="008E0B1A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izračunano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unutar raspona UVA valne duljine od 315 </w:t>
      </w:r>
      <w:r w:rsidR="008E0B1A" w:rsidRPr="002C3C59">
        <w:rPr>
          <w:rFonts w:ascii="Times New Roman" w:hAnsi="Times New Roman" w:cs="Times New Roman"/>
          <w:sz w:val="24"/>
          <w:szCs w:val="24"/>
        </w:rPr>
        <w:t xml:space="preserve">nm </w:t>
      </w:r>
      <w:r w:rsidRPr="002C3C59">
        <w:rPr>
          <w:rFonts w:ascii="Times New Roman" w:hAnsi="Times New Roman" w:cs="Times New Roman"/>
          <w:sz w:val="24"/>
          <w:szCs w:val="24"/>
        </w:rPr>
        <w:t xml:space="preserve">do 400 nm, izraženo u vatima po kvadratnom metru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E0B1A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H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UVA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izloženost izvoru zračenja (ozračenost)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611D93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integral vremena i valne duljine ili suma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unutar raspona valne duljine UVA od 315 do 400 nm, izraženo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džulima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kvadratnom metru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224FE" w:rsidRPr="002C3C59">
        <w:rPr>
          <w:rFonts w:ascii="Times New Roman" w:hAnsi="Times New Roman" w:cs="Times New Roman"/>
          <w:sz w:val="24"/>
          <w:szCs w:val="24"/>
        </w:rPr>
        <w:t>)</w:t>
      </w:r>
      <w:r w:rsidR="00611D93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S (λ) </w:t>
      </w:r>
      <w:r w:rsidRPr="002C3C59">
        <w:rPr>
          <w:rFonts w:ascii="Times New Roman" w:hAnsi="Times New Roman" w:cs="Times New Roman"/>
          <w:i/>
          <w:sz w:val="24"/>
          <w:szCs w:val="24"/>
        </w:rPr>
        <w:t>spektralna funkcija</w:t>
      </w:r>
      <w:r w:rsidRPr="002C3C59">
        <w:rPr>
          <w:rFonts w:ascii="Times New Roman" w:hAnsi="Times New Roman" w:cs="Times New Roman"/>
          <w:sz w:val="24"/>
          <w:szCs w:val="24"/>
        </w:rPr>
        <w:t xml:space="preserve"> koja uzima u obzir odnos između valne duljine i učinaka po zdravlje UV zračenja na oko i kožu, (Tablica 1.2.)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bez dimenzije</w:t>
      </w:r>
      <w:r w:rsidR="00F224FE" w:rsidRPr="002C3C59">
        <w:rPr>
          <w:rFonts w:ascii="Times New Roman" w:hAnsi="Times New Roman" w:cs="Times New Roman"/>
          <w:sz w:val="24"/>
          <w:szCs w:val="24"/>
        </w:rPr>
        <w:t>)</w:t>
      </w:r>
      <w:r w:rsidR="00611D93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Δt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vrijeme, trajanje izloženosti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izraženo u sekundama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s</w:t>
      </w:r>
      <w:r w:rsidR="00611D93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λ </w:t>
      </w:r>
      <w:r w:rsidRPr="002C3C59">
        <w:rPr>
          <w:rFonts w:ascii="Times New Roman" w:hAnsi="Times New Roman" w:cs="Times New Roman"/>
          <w:i/>
          <w:sz w:val="24"/>
          <w:szCs w:val="24"/>
        </w:rPr>
        <w:t>valna duljina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izražena u nanometrima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nm</w:t>
      </w:r>
      <w:r w:rsidR="00611D93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Δλ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širina pojasa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izražena u nanometrima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nm</w:t>
      </w:r>
      <w:r w:rsidR="00F224FE" w:rsidRPr="002C3C59">
        <w:rPr>
          <w:rFonts w:ascii="Times New Roman" w:hAnsi="Times New Roman" w:cs="Times New Roman"/>
          <w:sz w:val="24"/>
          <w:szCs w:val="24"/>
        </w:rPr>
        <w:t xml:space="preserve">), </w:t>
      </w:r>
      <w:r w:rsidRPr="002C3C59">
        <w:rPr>
          <w:rFonts w:ascii="Times New Roman" w:hAnsi="Times New Roman" w:cs="Times New Roman"/>
          <w:sz w:val="24"/>
          <w:szCs w:val="24"/>
        </w:rPr>
        <w:t>koji je izračunan ili izmjeren</w:t>
      </w:r>
      <w:r w:rsidR="00611D93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L</w:t>
      </w:r>
      <w:r w:rsidR="006E2640" w:rsidRPr="002C3C59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(λ),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L</w:t>
      </w:r>
      <w:r w:rsidR="006E2640" w:rsidRPr="002C3C59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spektralna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radijancija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izvora</w:t>
      </w:r>
      <w:r w:rsidRPr="002C3C59">
        <w:rPr>
          <w:rFonts w:ascii="Times New Roman" w:hAnsi="Times New Roman" w:cs="Times New Roman"/>
          <w:sz w:val="24"/>
          <w:szCs w:val="24"/>
        </w:rPr>
        <w:t xml:space="preserve"> izražena u vatima po kvadratnom metru po prostornom kutu po nanometru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2C3C59">
        <w:rPr>
          <w:rFonts w:ascii="Times New Roman" w:hAnsi="Times New Roman" w:cs="Times New Roman"/>
          <w:sz w:val="24"/>
          <w:szCs w:val="24"/>
        </w:rPr>
        <w:t xml:space="preserve"> sr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224FE" w:rsidRPr="002C3C59">
        <w:rPr>
          <w:rFonts w:ascii="Times New Roman" w:hAnsi="Times New Roman" w:cs="Times New Roman"/>
          <w:sz w:val="24"/>
          <w:szCs w:val="24"/>
        </w:rPr>
        <w:t>)</w:t>
      </w:r>
      <w:r w:rsidR="003D505E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R (λ) </w:t>
      </w:r>
      <w:r w:rsidRPr="002C3C59">
        <w:rPr>
          <w:rFonts w:ascii="Times New Roman" w:hAnsi="Times New Roman" w:cs="Times New Roman"/>
          <w:i/>
          <w:sz w:val="24"/>
          <w:szCs w:val="24"/>
        </w:rPr>
        <w:t>spektralna funkcija</w:t>
      </w:r>
      <w:r w:rsidRPr="002C3C59">
        <w:rPr>
          <w:rFonts w:ascii="Times New Roman" w:hAnsi="Times New Roman" w:cs="Times New Roman"/>
          <w:sz w:val="24"/>
          <w:szCs w:val="24"/>
        </w:rPr>
        <w:t xml:space="preserve"> koja uzima u obzir odnos između valne duljine i toplinske ozljede oka uzrokovane vidljivim i IRA zračenjem (Tablica 1.3.)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bez dimenzije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3D505E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L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efektivna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radijancija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(toplinska ozljeda)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611D93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izračunana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radijancija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pomnožena spektralnom funkcijom R (λ), izraženo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džulima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kvadratnom metru </w:t>
      </w:r>
      <w:r w:rsidR="00F224FE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224FE" w:rsidRPr="002C3C59">
        <w:rPr>
          <w:rFonts w:ascii="Times New Roman" w:hAnsi="Times New Roman" w:cs="Times New Roman"/>
          <w:sz w:val="24"/>
          <w:szCs w:val="24"/>
        </w:rPr>
        <w:t>)</w:t>
      </w:r>
      <w:r w:rsidR="003D505E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B (λ) </w:t>
      </w:r>
      <w:r w:rsidRPr="002C3C59">
        <w:rPr>
          <w:rFonts w:ascii="Times New Roman" w:hAnsi="Times New Roman" w:cs="Times New Roman"/>
          <w:i/>
          <w:sz w:val="24"/>
          <w:szCs w:val="24"/>
        </w:rPr>
        <w:t>spektralna funkcija</w:t>
      </w:r>
      <w:r w:rsidRPr="002C3C59">
        <w:rPr>
          <w:rFonts w:ascii="Times New Roman" w:hAnsi="Times New Roman" w:cs="Times New Roman"/>
          <w:sz w:val="24"/>
          <w:szCs w:val="24"/>
        </w:rPr>
        <w:t xml:space="preserve"> koja uzima u obzir odnos između valne duljine i fotokemijske ozljede oka uzrokovane zračenjem plavog svjetla (Tablica 1.3.) </w:t>
      </w:r>
      <w:r w:rsidR="00A412F5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bez dimenzije</w:t>
      </w:r>
      <w:r w:rsidR="003D505E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L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efektivna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radijancija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(plavo svjetlo</w:t>
      </w:r>
      <w:r w:rsidR="003D505E" w:rsidRPr="002C3C59">
        <w:rPr>
          <w:rFonts w:ascii="Times New Roman" w:hAnsi="Times New Roman" w:cs="Times New Roman"/>
          <w:sz w:val="24"/>
          <w:szCs w:val="24"/>
        </w:rPr>
        <w:t xml:space="preserve">) 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izračunana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radijancija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pomnožena spektralnom funkcijom B (λ)</w:t>
      </w:r>
      <w:r w:rsidR="00611D93" w:rsidRPr="002C3C59">
        <w:rPr>
          <w:rFonts w:ascii="Times New Roman" w:hAnsi="Times New Roman" w:cs="Times New Roman"/>
          <w:sz w:val="24"/>
          <w:szCs w:val="24"/>
        </w:rPr>
        <w:t>,</w:t>
      </w:r>
      <w:r w:rsidRPr="002C3C59">
        <w:rPr>
          <w:rFonts w:ascii="Times New Roman" w:hAnsi="Times New Roman" w:cs="Times New Roman"/>
          <w:sz w:val="24"/>
          <w:szCs w:val="24"/>
        </w:rPr>
        <w:t xml:space="preserve"> izraženo u vatima po kvadratnom metru po prostornom kutu </w:t>
      </w:r>
      <w:r w:rsidR="00A412F5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2C3C59">
        <w:rPr>
          <w:rFonts w:ascii="Times New Roman" w:hAnsi="Times New Roman" w:cs="Times New Roman"/>
          <w:sz w:val="24"/>
          <w:szCs w:val="24"/>
        </w:rPr>
        <w:t xml:space="preserve"> sr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D505E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efektivno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(plavo svjetlo)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3D505E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izračunano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koje je spektralno ograničeno s B (λ)</w:t>
      </w:r>
      <w:r w:rsidR="003D505E" w:rsidRPr="002C3C59">
        <w:rPr>
          <w:rFonts w:ascii="Times New Roman" w:hAnsi="Times New Roman" w:cs="Times New Roman"/>
          <w:sz w:val="24"/>
          <w:szCs w:val="24"/>
        </w:rPr>
        <w:t>,</w:t>
      </w:r>
      <w:r w:rsidRPr="002C3C59">
        <w:rPr>
          <w:rFonts w:ascii="Times New Roman" w:hAnsi="Times New Roman" w:cs="Times New Roman"/>
          <w:sz w:val="24"/>
          <w:szCs w:val="24"/>
        </w:rPr>
        <w:t xml:space="preserve"> izraženo u vatima po kvadratnom metru </w:t>
      </w:r>
      <w:r w:rsidR="00A412F5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A412F5" w:rsidRPr="002C3C59">
        <w:rPr>
          <w:rFonts w:ascii="Times New Roman" w:hAnsi="Times New Roman" w:cs="Times New Roman"/>
          <w:sz w:val="24"/>
          <w:szCs w:val="24"/>
        </w:rPr>
        <w:t>);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IR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ukupno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(toplinska ozljeda)</w:t>
      </w:r>
      <w:r w:rsidR="003D505E" w:rsidRPr="002C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05E" w:rsidRPr="002C3C59">
        <w:rPr>
          <w:rFonts w:ascii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hAnsi="Times New Roman" w:cs="Times New Roman"/>
          <w:sz w:val="24"/>
          <w:szCs w:val="24"/>
        </w:rPr>
        <w:t>izračunano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unutar raspona infracrvenih valnih duljina od 780 nm do 3 000 nm izraženo u vatima po kvadratnom metru </w:t>
      </w:r>
      <w:r w:rsidR="00A412F5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A412F5" w:rsidRPr="002C3C59">
        <w:rPr>
          <w:rFonts w:ascii="Times New Roman" w:hAnsi="Times New Roman" w:cs="Times New Roman"/>
          <w:sz w:val="24"/>
          <w:szCs w:val="24"/>
        </w:rPr>
        <w:t>;</w:t>
      </w: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96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skin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ukupno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ozračenje</w:t>
      </w:r>
      <w:proofErr w:type="spellEnd"/>
      <w:r w:rsidR="0008720B" w:rsidRPr="002C3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(vidljivo,</w:t>
      </w:r>
      <w:r w:rsidR="0008720B" w:rsidRPr="002C3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IRA i IRB</w:t>
      </w:r>
      <w:r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jest</w:t>
      </w:r>
      <w:r w:rsidR="0008720B" w:rsidRPr="002C3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sz w:val="24"/>
          <w:szCs w:val="24"/>
        </w:rPr>
        <w:t xml:space="preserve">izračunano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unutar raspona vidljivih i infracrvenih valnih duljina od 380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sz w:val="24"/>
          <w:szCs w:val="24"/>
        </w:rPr>
        <w:t>nm do 3000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sz w:val="24"/>
          <w:szCs w:val="24"/>
        </w:rPr>
        <w:t xml:space="preserve">nm izraženo u vatima po kvadratnom metru </w:t>
      </w:r>
      <w:r w:rsidR="00A412F5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96349" w:rsidRPr="002C3C59" w:rsidRDefault="00896349" w:rsidP="00896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H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skin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izloženost izvoru zračenja (ozračenost)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integral vremena i valne duljine ili suma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unutar raspona vidljivih i infracrvenih valnih duljina od 380 do 3 000 nm, izraženo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džulima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kvadratnom metru </w:t>
      </w:r>
      <w:r w:rsidR="00A412F5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08720B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96349" w:rsidRPr="002C3C59" w:rsidRDefault="00896349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α </w:t>
      </w:r>
      <w:r w:rsidR="00896349" w:rsidRPr="002C3C59">
        <w:rPr>
          <w:rFonts w:ascii="Times New Roman" w:hAnsi="Times New Roman" w:cs="Times New Roman"/>
          <w:i/>
          <w:sz w:val="24"/>
          <w:szCs w:val="24"/>
        </w:rPr>
        <w:t xml:space="preserve">vidni </w:t>
      </w:r>
      <w:r w:rsidRPr="002C3C59">
        <w:rPr>
          <w:rFonts w:ascii="Times New Roman" w:hAnsi="Times New Roman" w:cs="Times New Roman"/>
          <w:i/>
          <w:sz w:val="24"/>
          <w:szCs w:val="24"/>
        </w:rPr>
        <w:t>kut</w:t>
      </w:r>
      <w:r w:rsidR="00CD03EC" w:rsidRPr="002C3C59">
        <w:rPr>
          <w:rFonts w:ascii="Times New Roman" w:hAnsi="Times New Roman" w:cs="Times New Roman"/>
          <w:i/>
          <w:sz w:val="24"/>
          <w:szCs w:val="24"/>
        </w:rPr>
        <w:t xml:space="preserve"> (kutna veličina izvora)</w:t>
      </w:r>
      <w:r w:rsidR="0008720B" w:rsidRPr="002C3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20B" w:rsidRPr="002C3C59">
        <w:rPr>
          <w:rFonts w:ascii="Times New Roman" w:hAnsi="Times New Roman" w:cs="Times New Roman"/>
          <w:sz w:val="24"/>
          <w:szCs w:val="24"/>
        </w:rPr>
        <w:t>jest</w:t>
      </w:r>
      <w:r w:rsidRPr="002C3C59">
        <w:rPr>
          <w:rFonts w:ascii="Times New Roman" w:hAnsi="Times New Roman" w:cs="Times New Roman"/>
          <w:sz w:val="24"/>
          <w:szCs w:val="24"/>
        </w:rPr>
        <w:t xml:space="preserve"> kut </w:t>
      </w:r>
      <w:r w:rsidR="00647C63" w:rsidRPr="002C3C59">
        <w:rPr>
          <w:rFonts w:ascii="Times New Roman" w:hAnsi="Times New Roman" w:cs="Times New Roman"/>
          <w:sz w:val="24"/>
          <w:szCs w:val="24"/>
        </w:rPr>
        <w:t xml:space="preserve"> unutar kojeg se vidi</w:t>
      </w:r>
      <w:r w:rsidRPr="002C3C59">
        <w:rPr>
          <w:rFonts w:ascii="Times New Roman" w:hAnsi="Times New Roman" w:cs="Times New Roman"/>
          <w:sz w:val="24"/>
          <w:szCs w:val="24"/>
        </w:rPr>
        <w:t xml:space="preserve"> izvor, promatran iz neke točke u prostoru, izražen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miliradijanima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mrad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>). Vidljivi izvor je stvaran ili virtualan objekt koji stvara najmanju moguću sliku na mrežnici.</w:t>
      </w:r>
    </w:p>
    <w:p w:rsidR="0008720B" w:rsidRPr="002C3C59" w:rsidRDefault="0008720B" w:rsidP="003B1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3B1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Tablica 1.1.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603"/>
        <w:gridCol w:w="1316"/>
        <w:gridCol w:w="1383"/>
        <w:gridCol w:w="1270"/>
        <w:gridCol w:w="1363"/>
        <w:gridCol w:w="1553"/>
      </w:tblGrid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Valna duljina nm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Granična vrijednost izloženosti zračenju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Jedinice</w:t>
            </w:r>
          </w:p>
        </w:tc>
        <w:tc>
          <w:tcPr>
            <w:tcW w:w="1270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</w:p>
        </w:tc>
        <w:tc>
          <w:tcPr>
            <w:tcW w:w="136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Dio tijela</w:t>
            </w:r>
          </w:p>
        </w:tc>
        <w:tc>
          <w:tcPr>
            <w:tcW w:w="155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Štetnost</w:t>
            </w: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180-400</w:t>
            </w:r>
          </w:p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(UVA, UVB i UVC)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eff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30</w:t>
            </w:r>
          </w:p>
          <w:p w:rsidR="00880E12" w:rsidRPr="002C3C59" w:rsidRDefault="0008720B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fnevna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razina 8 sati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80E12" w:rsidRPr="002C3C59" w:rsidRDefault="00880E12" w:rsidP="00896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rožnica oka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konjunktiva</w:t>
            </w:r>
            <w:proofErr w:type="spellEnd"/>
          </w:p>
          <w:p w:rsidR="00880E12" w:rsidRPr="002C3C59" w:rsidRDefault="00880E12" w:rsidP="00896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leća</w:t>
            </w:r>
          </w:p>
          <w:p w:rsidR="00880E12" w:rsidRPr="002C3C59" w:rsidRDefault="00880E12" w:rsidP="00896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</w:p>
        </w:tc>
        <w:tc>
          <w:tcPr>
            <w:tcW w:w="1553" w:type="dxa"/>
            <w:shd w:val="clear" w:color="auto" w:fill="auto"/>
          </w:tcPr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fotokeratitis</w:t>
            </w:r>
            <w:proofErr w:type="spellEnd"/>
          </w:p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konjunktivitis</w:t>
            </w:r>
          </w:p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nastanak sive mrene</w:t>
            </w:r>
          </w:p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eritema</w:t>
            </w:r>
            <w:proofErr w:type="spellEnd"/>
          </w:p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elastoza</w:t>
            </w:r>
            <w:proofErr w:type="spellEnd"/>
          </w:p>
          <w:p w:rsidR="00880E12" w:rsidRPr="002C3C59" w:rsidRDefault="00880E12" w:rsidP="0089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karcinom kože</w:t>
            </w: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315-400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(UVA)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UVA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880E12" w:rsidRPr="002C3C59" w:rsidRDefault="0008720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dnevna 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razina 8 sati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FC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očna leća</w:t>
            </w:r>
          </w:p>
        </w:tc>
        <w:tc>
          <w:tcPr>
            <w:tcW w:w="155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nastanak sive mrene</w:t>
            </w: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300-700</w:t>
            </w:r>
          </w:p>
          <w:p w:rsidR="00880E12" w:rsidRPr="002C3C59" w:rsidRDefault="00880E12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(plavo svjetlo) vidjeti </w:t>
            </w:r>
            <w:r w:rsidR="0008720B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/t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≤ 10 000 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F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za α ≥ 11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mrežnica oka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fotoretinitis</w:t>
            </w:r>
            <w:proofErr w:type="spellEnd"/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300-700</w:t>
            </w:r>
          </w:p>
          <w:p w:rsidR="00880E12" w:rsidRPr="002C3C59" w:rsidRDefault="00880E12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(plavo svjetlo) vidjeti </w:t>
            </w:r>
            <w:r w:rsidR="0008720B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&gt; 10 000 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FC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300-700</w:t>
            </w:r>
          </w:p>
          <w:p w:rsidR="00880E12" w:rsidRPr="002C3C59" w:rsidRDefault="00880E12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(plavo svjetlo) vidjeti </w:t>
            </w:r>
            <w:r w:rsidR="0008720B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100/t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≤ 10 000 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za α &lt; 11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  <w:p w:rsidR="00880E12" w:rsidRPr="002C3C59" w:rsidRDefault="00880E12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vidjeti </w:t>
            </w:r>
            <w:r w:rsidR="0008720B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300-700</w:t>
            </w:r>
          </w:p>
          <w:p w:rsidR="00880E12" w:rsidRPr="002C3C59" w:rsidRDefault="00880E12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(plavo svjetlo) vidjeti </w:t>
            </w:r>
            <w:r w:rsidR="0008720B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0,01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 &gt; 10 000 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380-1400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(vidljivo i IRA)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=(2,8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)/Cα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&gt; 10 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Cα = 1,7 za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α ≤ 1,7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Cα = α za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1,7 ≤ α ≤ 100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Cα = 100 za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α &gt; 100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  <w:p w:rsidR="00880E12" w:rsidRPr="002C3C59" w:rsidRDefault="00880E12" w:rsidP="00EB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380; 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1 400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mrežnica oka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opeklina mrežnice</w:t>
            </w: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380-1 400</w:t>
            </w:r>
          </w:p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(vidljivo i IRA)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=(5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)/Cαt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0,25</w:t>
            </w:r>
          </w:p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za10μs≤ t≤ 10s</w:t>
            </w:r>
          </w:p>
        </w:tc>
        <w:tc>
          <w:tcPr>
            <w:tcW w:w="1383" w:type="dxa"/>
            <w:shd w:val="clear" w:color="auto" w:fill="auto"/>
          </w:tcPr>
          <w:p w:rsidR="00EB03C4" w:rsidRPr="002C3C59" w:rsidRDefault="00880E12" w:rsidP="00EB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80E12" w:rsidRPr="002C3C59" w:rsidRDefault="00FC0A5B" w:rsidP="00EB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</w:tcPr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EB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380-1 400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(vidljivo i IRA)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=(8,89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)/Cα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&lt; 10μs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EB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780-1 400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(IRA)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=(6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)/Cα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t&gt; 10s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80E12" w:rsidRPr="002C3C59" w:rsidRDefault="00880E12" w:rsidP="00EB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Cα = 11 za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α ≤ 11mrad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Cα = α za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11 ≤α ≤ 100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Cα = 100 za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α &gt; 100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(mjerenje vidnog polja: 11mrad)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780; 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1400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mrežnica oka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opeklina mrežnice</w:t>
            </w: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780-1 400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(IRA)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=(5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)/Cαt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0,25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za10μs ≤ t ≤ 10s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rPr>
          <w:trHeight w:val="1263"/>
        </w:trPr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780-1 400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(IRA)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=(8,89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)/Cα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&lt; 10μs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780-3 000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(IRA i IRB)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18000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-0,75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≤ 1 000s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E: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rožnica oka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leće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opeklina rožnice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nastanak sive mrene</w:t>
            </w: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780-3000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(IRA i IRB)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IR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&gt; 1 000s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FC0A5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1F0A48">
        <w:tc>
          <w:tcPr>
            <w:tcW w:w="857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60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380-3 000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(vidljivo, IRA i IRB)</w:t>
            </w:r>
          </w:p>
        </w:tc>
        <w:tc>
          <w:tcPr>
            <w:tcW w:w="131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skin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20 000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0,25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t &lt; 10 s</w:t>
            </w:r>
          </w:p>
        </w:tc>
        <w:tc>
          <w:tcPr>
            <w:tcW w:w="13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opeklina</w:t>
            </w:r>
          </w:p>
        </w:tc>
      </w:tr>
    </w:tbl>
    <w:p w:rsidR="001F0A48" w:rsidRDefault="001F0A48" w:rsidP="00087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0B" w:rsidRPr="002C3C59" w:rsidRDefault="0008720B" w:rsidP="0008720B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>Napomena 1:</w:t>
      </w:r>
      <w:r w:rsidRPr="002C3C59">
        <w:rPr>
          <w:rFonts w:ascii="Times New Roman" w:hAnsi="Times New Roman" w:cs="Times New Roman"/>
          <w:sz w:val="24"/>
          <w:szCs w:val="24"/>
        </w:rPr>
        <w:t xml:space="preserve"> raspon od 300 nm - 700 nm obuhvaća dijelove UVB, kompletno UVA i većinu vidljivog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zračenja.Međutim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>, s time povezana štetnost obično se navodi kao štetnost „plavog svjetla”. Plavo svjetlo prema preciznoj definiciji obuhvaća samo raspon od približno 400 nm – 490 nm.</w:t>
      </w:r>
    </w:p>
    <w:p w:rsidR="0008720B" w:rsidRPr="002C3C59" w:rsidRDefault="0008720B" w:rsidP="002C3C59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>Napomena 2: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 točno fiksiranje vrlo malih izvora sa zornim kutom &lt; 11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mrad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>, L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može biti konvertirano u 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. Ovo se obično primjenjuje samo na oftalmološke instrumente ili na stabilizirano oko tijekom anestezije. Maksimalno „vrijeme zurenja” pronalazi se pomoću: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t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> = 100/E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kod koje je E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izraženo 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2C3C59">
        <w:rPr>
          <w:rFonts w:ascii="Times New Roman" w:hAnsi="Times New Roman" w:cs="Times New Roman"/>
          <w:sz w:val="24"/>
          <w:szCs w:val="24"/>
        </w:rPr>
        <w:t>. Zbog pokreta oka tijekom normalnih vizualnih zadataka to ne prelazi 100 s.</w:t>
      </w:r>
    </w:p>
    <w:p w:rsidR="0008720B" w:rsidRPr="002C3C59" w:rsidRDefault="0008720B" w:rsidP="002C3C59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087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Tablica 1.2.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S (λ)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bez dimenzije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Pr="002C3C59">
        <w:rPr>
          <w:rFonts w:ascii="Times New Roman" w:hAnsi="Times New Roman" w:cs="Times New Roman"/>
          <w:sz w:val="24"/>
          <w:szCs w:val="24"/>
        </w:rPr>
        <w:t>, 180 nm do 400 nm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914"/>
        <w:gridCol w:w="834"/>
        <w:gridCol w:w="915"/>
        <w:gridCol w:w="834"/>
        <w:gridCol w:w="1116"/>
        <w:gridCol w:w="834"/>
        <w:gridCol w:w="1116"/>
        <w:gridCol w:w="834"/>
        <w:gridCol w:w="1116"/>
      </w:tblGrid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u nm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 (λ)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u nm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 (λ)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u nm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 (λ)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u nm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 (λ)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u nm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 (λ)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0,1737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0,9434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0,000520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0,000086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0,0126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0,1819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0,9272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0,000500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0,000083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0,0132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0,1900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0,9112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0,000479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0,000080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0,0138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0,1995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0,8954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0,000459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0,000077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0,0144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0,2089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0,8800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0,000440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0,000074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0,0151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0,2188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0,8568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0,000425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0,000072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0,0158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0,2292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0,8342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0,000410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0,000069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0,0166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0,2400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0,8122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0,000396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0,000066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0,0173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0,2510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0,7908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0,000383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0,000064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0,0181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0,2624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0,7700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0,000370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0,000062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0,0190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0,2744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0,7420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0,000355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0,000059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0,0199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0,2869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0,7151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0,000340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0,000057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0,3000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0,6891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0,000327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0,000055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0,0218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0,3111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0,6641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0,000315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0,000053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0,0228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0,3227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0,6400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0,000303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0,000051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0,3347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0,6186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0,000291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0,000049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0,0250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0,3471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0,5980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0,000280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0,000047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0,0262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0,3600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0,5780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0,000271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0,000046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0,0274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0,3730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0,5587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0,000263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0,000044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0,0287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0,3865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0,5400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0,000255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0,000042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0,4005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0,4984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0,000248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0,000041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0,0334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0,4150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0,4600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0,000240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0,000039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0,0371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0,4300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0,3989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0,000231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0,000037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0,0412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0,4465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0,3459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0,000223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0,000036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0,0459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0,4637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0,3000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0,000215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0,000035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0,0510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0,4815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0,2210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0,000207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0,000033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0,0551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0,1629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0,000200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0,000032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0,5200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0,1200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0,000191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0,000031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0,0643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0,5437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0,0849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0,000183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0,000030</w:t>
            </w: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0,0694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0,5685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0,000175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0,0750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0,5945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0,0454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0,000167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0,0786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0,6216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0,0344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0,000160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0,0824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0,6500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0,0260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0,000153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0,0864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0,6792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0,0197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0,000147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0,0906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0,7098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0,0150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0,000141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0,0950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0,7417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0,000136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0,0995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0,7751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0,000130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0,1043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0,8100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0,0060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0,000126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0,1093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0,8449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0,000122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0,1145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0,8812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0,0030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0,000118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0,1200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0,9192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0,000114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0,1257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0,9587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0,0020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0,000110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0,1316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0,000106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0,1378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0,9919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0,000103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0,1444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0,9838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0,0010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0,000099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0,1500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0,9758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0,000819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0,000096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0,1583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0,9679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0,000670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28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0,1658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0,9600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0,000540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0,000090</w:t>
            </w: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br w:type="page"/>
      </w:r>
      <w:r w:rsidRPr="002C3C59">
        <w:rPr>
          <w:rFonts w:ascii="Times New Roman" w:hAnsi="Times New Roman" w:cs="Times New Roman"/>
          <w:b/>
          <w:sz w:val="24"/>
          <w:szCs w:val="24"/>
        </w:rPr>
        <w:t>Tablica 1.3.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B (λ), R (λ)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bez dimenzije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1F0A48">
        <w:rPr>
          <w:rFonts w:ascii="Times New Roman" w:hAnsi="Times New Roman" w:cs="Times New Roman"/>
          <w:sz w:val="24"/>
          <w:szCs w:val="24"/>
        </w:rPr>
        <w:t>, 380 nm do 1</w:t>
      </w:r>
      <w:r w:rsidRPr="002C3C59">
        <w:rPr>
          <w:rFonts w:ascii="Times New Roman" w:hAnsi="Times New Roman" w:cs="Times New Roman"/>
          <w:sz w:val="24"/>
          <w:szCs w:val="24"/>
        </w:rPr>
        <w:t>400 nm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u nm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B (λ)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R (λ)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300 ≤ λ &lt; 380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500 &lt; λ ≤ 600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0,02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(450-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600 &lt; λ ≤ 700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 &lt; λ ≤ 1050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0,002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(700-</w:t>
            </w:r>
            <w:r w:rsidR="006E2640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1050 &lt; λ ≤ 1150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1150 &lt; λ ≤ 1200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0,2x10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0,02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(1150-</w:t>
            </w:r>
            <w:r w:rsidR="006E2640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1200 &lt; λ ≤ 1400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br w:type="page"/>
      </w:r>
      <w:r w:rsidRPr="002C3C59">
        <w:rPr>
          <w:rFonts w:ascii="Times New Roman" w:hAnsi="Times New Roman" w:cs="Times New Roman"/>
          <w:b/>
          <w:sz w:val="24"/>
          <w:szCs w:val="24"/>
        </w:rPr>
        <w:t>PRILOG II</w:t>
      </w:r>
      <w:r w:rsidR="0008720B" w:rsidRPr="002C3C59">
        <w:rPr>
          <w:rFonts w:ascii="Times New Roman" w:hAnsi="Times New Roman" w:cs="Times New Roman"/>
          <w:b/>
          <w:sz w:val="24"/>
          <w:szCs w:val="24"/>
        </w:rPr>
        <w:t>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Lasersko optičko zračenje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Razine izloženosti optičkom zračenju, koje su značajne sa stajališta biofizike, mogu se odrediti na temelju formula navedenih u nastavku. Korištenje odgovarajuće formule ovisi o valnoj duljini i trajanju zračenja koje emitira izvor, a rezultate je potrebno usporediti s odgovarajućim graničnim razinama izloženosti iz tablica od 2.2. do 2.4. Kod pojedinog izvora laserskog optičkog zračenja moguća je pojava više od jedne razine izloženosti te njoj odgovarajuće granične vrijednosti.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Koeficijenti korišteni za izračun u tablicama od 2.2. do 2.4. navedeni su u 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Tablici </w:t>
      </w:r>
      <w:r w:rsidRPr="002C3C59">
        <w:rPr>
          <w:rFonts w:ascii="Times New Roman" w:hAnsi="Times New Roman" w:cs="Times New Roman"/>
          <w:sz w:val="24"/>
          <w:szCs w:val="24"/>
        </w:rPr>
        <w:t xml:space="preserve">2.5., a korekcije za ponovljenu izloženost u 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Tablici </w:t>
      </w:r>
      <w:r w:rsidRPr="002C3C59">
        <w:rPr>
          <w:rFonts w:ascii="Times New Roman" w:hAnsi="Times New Roman" w:cs="Times New Roman"/>
          <w:sz w:val="24"/>
          <w:szCs w:val="24"/>
        </w:rPr>
        <w:t>2.6.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D55E15" wp14:editId="4087168F">
            <wp:extent cx="1444262" cy="58102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65" cy="5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793801" wp14:editId="5A663FD9">
            <wp:extent cx="136144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>Napomene: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snaga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izražena u vatima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površina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izražena u kvadratnim metrima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E(t), E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i/>
          <w:sz w:val="24"/>
          <w:szCs w:val="24"/>
        </w:rPr>
        <w:t xml:space="preserve"> ili gustoća snage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snaga izvora zračenja koja pada na jedinicu površine, općenito izražena u vatima po kvadratnom metru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Pr="002C3C59">
        <w:rPr>
          <w:rFonts w:ascii="Times New Roman" w:hAnsi="Times New Roman" w:cs="Times New Roman"/>
          <w:sz w:val="24"/>
          <w:szCs w:val="24"/>
        </w:rPr>
        <w:t>. Vrijednosti E(t), E su dobivene mjerenjem ili ih osigurava proizvođač opreme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H </w:t>
      </w:r>
      <w:r w:rsidRPr="002C3C59">
        <w:rPr>
          <w:rFonts w:ascii="Times New Roman" w:hAnsi="Times New Roman" w:cs="Times New Roman"/>
          <w:i/>
          <w:sz w:val="24"/>
          <w:szCs w:val="24"/>
        </w:rPr>
        <w:t>izloženost izvoru zračenja (ozračenost)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izloženost izvoru zračenja, izražena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džulima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kvadratnom metru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t </w:t>
      </w:r>
      <w:r w:rsidRPr="002C3C59">
        <w:rPr>
          <w:rFonts w:ascii="Times New Roman" w:hAnsi="Times New Roman" w:cs="Times New Roman"/>
          <w:i/>
          <w:sz w:val="24"/>
          <w:szCs w:val="24"/>
        </w:rPr>
        <w:t>vrijeme, trajanje izloženosti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izraženo u sekundama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s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λ </w:t>
      </w:r>
      <w:r w:rsidRPr="002C3C59">
        <w:rPr>
          <w:rFonts w:ascii="Times New Roman" w:hAnsi="Times New Roman" w:cs="Times New Roman"/>
          <w:i/>
          <w:sz w:val="24"/>
          <w:szCs w:val="24"/>
        </w:rPr>
        <w:t>valna duljina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izražena u nanometrima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nm</w:t>
      </w:r>
      <w:r w:rsidR="0008720B" w:rsidRPr="002C3C59">
        <w:rPr>
          <w:rFonts w:ascii="Times New Roman" w:hAnsi="Times New Roman" w:cs="Times New Roman"/>
          <w:sz w:val="24"/>
          <w:szCs w:val="24"/>
        </w:rPr>
        <w:t>).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γ </w:t>
      </w:r>
      <w:r w:rsidRPr="002C3C59">
        <w:rPr>
          <w:rFonts w:ascii="Times New Roman" w:hAnsi="Times New Roman" w:cs="Times New Roman"/>
          <w:i/>
          <w:sz w:val="24"/>
          <w:szCs w:val="24"/>
        </w:rPr>
        <w:t>ograničavajući konusni kut mjerenja vidnog polja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miliradijanima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mrad</w:t>
      </w:r>
      <w:proofErr w:type="spellEnd"/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γ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i/>
          <w:sz w:val="24"/>
          <w:szCs w:val="24"/>
        </w:rPr>
        <w:t>mjerenje vidnog polja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izraženo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miliradijanima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mrad</w:t>
      </w:r>
      <w:proofErr w:type="spellEnd"/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α </w:t>
      </w:r>
      <w:r w:rsidRPr="002C3C59">
        <w:rPr>
          <w:rFonts w:ascii="Times New Roman" w:hAnsi="Times New Roman" w:cs="Times New Roman"/>
          <w:i/>
          <w:sz w:val="24"/>
          <w:szCs w:val="24"/>
        </w:rPr>
        <w:t>zorni kut izvora</w:t>
      </w:r>
      <w:r w:rsidR="00FB7AE5" w:rsidRPr="002C3C59">
        <w:rPr>
          <w:rFonts w:ascii="Times New Roman" w:hAnsi="Times New Roman" w:cs="Times New Roman"/>
          <w:i/>
          <w:sz w:val="24"/>
          <w:szCs w:val="24"/>
        </w:rPr>
        <w:t xml:space="preserve"> (kutna veličina izvora)</w:t>
      </w:r>
      <w:r w:rsidRPr="002C3C59">
        <w:rPr>
          <w:rFonts w:ascii="Times New Roman" w:hAnsi="Times New Roman" w:cs="Times New Roman"/>
          <w:sz w:val="24"/>
          <w:szCs w:val="24"/>
        </w:rPr>
        <w:t xml:space="preserve">, izražen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miliradijanima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mrad</w:t>
      </w:r>
      <w:proofErr w:type="spellEnd"/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>ograničavajući otvor</w:t>
      </w:r>
      <w:r w:rsidR="00FB7AE5" w:rsidRPr="002C3C5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B7AE5" w:rsidRPr="002C3C59">
        <w:rPr>
          <w:rFonts w:ascii="Times New Roman" w:hAnsi="Times New Roman" w:cs="Times New Roman"/>
          <w:i/>
          <w:sz w:val="24"/>
          <w:szCs w:val="24"/>
        </w:rPr>
        <w:t>apertura</w:t>
      </w:r>
      <w:proofErr w:type="spellEnd"/>
      <w:r w:rsidR="00FB7AE5" w:rsidRPr="002C3C59">
        <w:rPr>
          <w:rFonts w:ascii="Times New Roman" w:hAnsi="Times New Roman" w:cs="Times New Roman"/>
          <w:i/>
          <w:sz w:val="24"/>
          <w:szCs w:val="24"/>
        </w:rPr>
        <w:t>)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kružna površina po kojoj je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usrednjeno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ozračenje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i izloženost izvoru zračenja</w:t>
      </w:r>
      <w:r w:rsidR="0008720B"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G </w:t>
      </w:r>
      <w:r w:rsidRPr="002C3C59">
        <w:rPr>
          <w:rFonts w:ascii="Times New Roman" w:hAnsi="Times New Roman" w:cs="Times New Roman"/>
          <w:i/>
          <w:sz w:val="24"/>
          <w:szCs w:val="24"/>
        </w:rPr>
        <w:t xml:space="preserve">integrirana </w:t>
      </w:r>
      <w:proofErr w:type="spellStart"/>
      <w:r w:rsidRPr="002C3C59">
        <w:rPr>
          <w:rFonts w:ascii="Times New Roman" w:hAnsi="Times New Roman" w:cs="Times New Roman"/>
          <w:i/>
          <w:sz w:val="24"/>
          <w:szCs w:val="24"/>
        </w:rPr>
        <w:t>radijancija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08720B" w:rsidRPr="002C3C59">
        <w:rPr>
          <w:rFonts w:ascii="Times New Roman" w:hAnsi="Times New Roman" w:cs="Times New Roman"/>
          <w:sz w:val="24"/>
          <w:szCs w:val="24"/>
        </w:rPr>
        <w:t xml:space="preserve">jest </w:t>
      </w:r>
      <w:r w:rsidRPr="002C3C59">
        <w:rPr>
          <w:rFonts w:ascii="Times New Roman" w:hAnsi="Times New Roman" w:cs="Times New Roman"/>
          <w:sz w:val="24"/>
          <w:szCs w:val="24"/>
        </w:rPr>
        <w:t xml:space="preserve">integral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radijancije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zadanom vremenu izloženosti izražen kao energija zračenja po jedinici površine radijacijskog objekta po jediničnom kutu emisije, u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džulima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po kvadratnom metru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2C3C59">
        <w:rPr>
          <w:rFonts w:ascii="Times New Roman" w:hAnsi="Times New Roman" w:cs="Times New Roman"/>
          <w:sz w:val="24"/>
          <w:szCs w:val="24"/>
        </w:rPr>
        <w:t xml:space="preserve"> sr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1C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Tablica 2.1.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Štetnosti zračenja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Valna duljina</w:t>
            </w:r>
          </w:p>
          <w:p w:rsidR="00880E12" w:rsidRPr="002C3C59" w:rsidRDefault="00FC0A5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λ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Raspon zračenja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Izloženi organ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Štetnost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Tablica graničnih vrijednosti izloženosti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180 do 400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fotokemijsko oštećenje i 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180 do 400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eritema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 do 700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vidljivo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oštećenje mrežnice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 do 600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vidljivo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fotokemijsko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 do 700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vidljivo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 do 1 400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 do 1 400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1 400 do 2 600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2 600 do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IRC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1 400 do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IRB, IRC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C57269" w:rsidRPr="002C3C59" w:rsidTr="002A209E"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1 400 do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IRB, IRC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toplinsko oštećenje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</w:tbl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  <w:sectPr w:rsidR="00880E12" w:rsidRPr="002C3C59" w:rsidSect="002C3C59">
          <w:footerReference w:type="even" r:id="rId24"/>
          <w:footerReference w:type="default" r:id="rId25"/>
          <w:footnotePr>
            <w:numRestart w:val="eachPage"/>
          </w:footnotePr>
          <w:pgSz w:w="11906" w:h="16838"/>
          <w:pgMar w:top="1418" w:right="1133" w:bottom="1276" w:left="1418" w:header="709" w:footer="709" w:gutter="0"/>
          <w:pgNumType w:start="1"/>
          <w:cols w:space="708"/>
          <w:titlePg/>
          <w:docGrid w:linePitch="360"/>
        </w:sect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Tablica 2.2.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Granične vrijednosti izloženosti oka laserskom zračenju - </w:t>
      </w:r>
      <w:r w:rsidR="00761E8E">
        <w:rPr>
          <w:rFonts w:ascii="Times New Roman" w:hAnsi="Times New Roman" w:cs="Times New Roman"/>
          <w:sz w:val="24"/>
          <w:szCs w:val="24"/>
        </w:rPr>
        <w:t>k</w:t>
      </w:r>
      <w:r w:rsidRPr="002C3C59">
        <w:rPr>
          <w:rFonts w:ascii="Times New Roman" w:hAnsi="Times New Roman" w:cs="Times New Roman"/>
          <w:sz w:val="24"/>
          <w:szCs w:val="24"/>
        </w:rPr>
        <w:t>ratko trajanje izloženosti &lt; 10 s</w:t>
      </w:r>
    </w:p>
    <w:tbl>
      <w:tblPr>
        <w:tblW w:w="1538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12"/>
        <w:gridCol w:w="1776"/>
        <w:gridCol w:w="2162"/>
        <w:gridCol w:w="2606"/>
        <w:gridCol w:w="867"/>
        <w:gridCol w:w="1164"/>
        <w:gridCol w:w="219"/>
        <w:gridCol w:w="1359"/>
        <w:gridCol w:w="1196"/>
        <w:gridCol w:w="1373"/>
      </w:tblGrid>
      <w:tr w:rsidR="00C57269" w:rsidRPr="002C3C59" w:rsidTr="002A209E">
        <w:tc>
          <w:tcPr>
            <w:tcW w:w="2770" w:type="dxa"/>
            <w:gridSpan w:val="2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Valna duljina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(nm)</w:t>
            </w:r>
          </w:p>
        </w:tc>
        <w:tc>
          <w:tcPr>
            <w:tcW w:w="12612" w:type="dxa"/>
            <w:gridSpan w:val="9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Trajanje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rPr>
          <w:cantSplit/>
          <w:trHeight w:val="1134"/>
        </w:trPr>
        <w:tc>
          <w:tcPr>
            <w:tcW w:w="2770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otvor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- 1,8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1,8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-5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5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57269" w:rsidRPr="002C3C59" w:rsidTr="002A209E">
        <w:tc>
          <w:tcPr>
            <w:tcW w:w="138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UVC</w:t>
            </w: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180-280</w:t>
            </w:r>
          </w:p>
        </w:tc>
        <w:tc>
          <w:tcPr>
            <w:tcW w:w="947" w:type="dxa"/>
            <w:vMerge w:val="restart"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mm za t &lt; 0,3 s; 1,5 · 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0,375 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za 0,3 &lt; t &lt; 10 s</w:t>
            </w:r>
          </w:p>
        </w:tc>
        <w:tc>
          <w:tcPr>
            <w:tcW w:w="5138" w:type="dxa"/>
            <w:gridSpan w:val="2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3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527" w:type="dxa"/>
            <w:gridSpan w:val="6"/>
            <w:vMerge w:val="restart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30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rPr>
          <w:trHeight w:val="269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UVB</w:t>
            </w: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280-302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40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  ako je t &lt; 2,6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60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  ako je t &lt; 1,3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100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ako je t &lt; 1,0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160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ako je t &lt; 6,7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250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ako je t &lt; 4,0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400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ako je t &lt; 2,6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630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ako je t &lt; 1,6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        ako je t &lt; 1,0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1,6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ako je t &lt; 6,7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1C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2,5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ako je t &lt; 4,0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4,0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ako je t &lt; 2,6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6,3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 ako je t &lt; 1,6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onda 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2A209E">
        <w:tc>
          <w:tcPr>
            <w:tcW w:w="1389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315-400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5,6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1389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vidljivo i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400-700</w:t>
            </w:r>
          </w:p>
        </w:tc>
        <w:tc>
          <w:tcPr>
            <w:tcW w:w="947" w:type="dxa"/>
            <w:vMerge w:val="restart"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 mm</w:t>
            </w:r>
          </w:p>
        </w:tc>
        <w:tc>
          <w:tcPr>
            <w:tcW w:w="2323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1,5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2,7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0,75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2" w:type="dxa"/>
            <w:gridSpan w:val="4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18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0,75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700-1 050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1,5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2,7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0,75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2" w:type="dxa"/>
            <w:gridSpan w:val="4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18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0,75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1 050-1 400</w:t>
            </w:r>
          </w:p>
        </w:tc>
        <w:tc>
          <w:tcPr>
            <w:tcW w:w="947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1,5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2,7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0,75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5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90 ·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0,75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1389" w:type="dxa"/>
            <w:vMerge w:val="restart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IRB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IRC</w:t>
            </w: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1 400-1 500</w:t>
            </w:r>
          </w:p>
        </w:tc>
        <w:tc>
          <w:tcPr>
            <w:tcW w:w="947" w:type="dxa"/>
            <w:vMerge w:val="restart"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vidjeti</w:t>
            </w:r>
          </w:p>
          <w:p w:rsidR="00880E12" w:rsidRPr="002C3C59" w:rsidRDefault="001C1316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apomenu</w:t>
            </w:r>
          </w:p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138" w:type="dxa"/>
            <w:gridSpan w:val="2"/>
            <w:shd w:val="clear" w:color="auto" w:fill="auto"/>
            <w:vAlign w:val="center"/>
          </w:tcPr>
          <w:p w:rsidR="00880E12" w:rsidRPr="002C3C59" w:rsidRDefault="00880E12" w:rsidP="001C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72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5,6·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0,25</w:t>
            </w:r>
          </w:p>
          <w:p w:rsidR="00880E12" w:rsidRPr="002C3C59" w:rsidRDefault="00FC0A5B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1 500-1 800</w:t>
            </w:r>
          </w:p>
        </w:tc>
        <w:tc>
          <w:tcPr>
            <w:tcW w:w="947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shd w:val="clear" w:color="auto" w:fill="auto"/>
            <w:vAlign w:val="center"/>
          </w:tcPr>
          <w:p w:rsidR="00880E12" w:rsidRPr="002C3C59" w:rsidRDefault="00880E12" w:rsidP="001C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527" w:type="dxa"/>
            <w:gridSpan w:val="6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1 800-2 600</w:t>
            </w:r>
          </w:p>
        </w:tc>
        <w:tc>
          <w:tcPr>
            <w:tcW w:w="947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shd w:val="clear" w:color="auto" w:fill="auto"/>
            <w:vAlign w:val="center"/>
          </w:tcPr>
          <w:p w:rsidR="00880E12" w:rsidRPr="002C3C59" w:rsidRDefault="00880E12" w:rsidP="001C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72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5,6·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0,25</w:t>
            </w:r>
          </w:p>
          <w:p w:rsidR="00880E12" w:rsidRPr="002C3C59" w:rsidRDefault="00FC0A5B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1389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2 600-10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47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shd w:val="clear" w:color="auto" w:fill="auto"/>
            <w:vAlign w:val="center"/>
          </w:tcPr>
          <w:p w:rsidR="00880E12" w:rsidRPr="002C3C59" w:rsidRDefault="00880E12" w:rsidP="001C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vidjeti </w:t>
            </w:r>
            <w:r w:rsidR="001C1316"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Napomenu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97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100</w:t>
            </w:r>
          </w:p>
          <w:p w:rsidR="00880E12" w:rsidRPr="002C3C59" w:rsidRDefault="00FC0A5B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0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5,6·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1316" w:rsidRPr="002C3C59" w:rsidRDefault="001C1316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316" w:rsidRPr="002C3C59" w:rsidRDefault="001C1316" w:rsidP="002C3C59">
      <w:pPr>
        <w:rPr>
          <w:rFonts w:ascii="Times New Roman" w:hAnsi="Times New Roman" w:cs="Times New Roman"/>
          <w:i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 xml:space="preserve">Napomene: </w:t>
      </w:r>
    </w:p>
    <w:p w:rsidR="00880E12" w:rsidRPr="002C3C59" w:rsidRDefault="00880E12" w:rsidP="002C3C59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3C59">
        <w:rPr>
          <w:rFonts w:ascii="Times New Roman" w:hAnsi="Times New Roman" w:cs="Times New Roman"/>
          <w:sz w:val="24"/>
          <w:szCs w:val="24"/>
        </w:rPr>
        <w:t xml:space="preserve"> Ako je valna duljina lasera obuhvaćena dvjema razinama ograničenja, primjenjuje se ona koja je restriktivnija.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Ako je 1 400 ≤ λ &lt; 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2C3C59">
        <w:rPr>
          <w:rFonts w:ascii="Times New Roman" w:hAnsi="Times New Roman" w:cs="Times New Roman"/>
          <w:sz w:val="24"/>
          <w:szCs w:val="24"/>
        </w:rPr>
        <w:t xml:space="preserve">nm; dijametar otvora = 1 mm za t ≤ 0,3 s i 1,5 t 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0,375</w:t>
      </w:r>
      <w:r w:rsidRPr="002C3C59">
        <w:rPr>
          <w:rFonts w:ascii="Times New Roman" w:hAnsi="Times New Roman" w:cs="Times New Roman"/>
          <w:sz w:val="24"/>
          <w:szCs w:val="24"/>
        </w:rPr>
        <w:t xml:space="preserve"> mm za 0,3 s  &lt; t &lt; 10 s; kada je 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2C3C59">
        <w:rPr>
          <w:rFonts w:ascii="Times New Roman" w:hAnsi="Times New Roman" w:cs="Times New Roman"/>
          <w:sz w:val="24"/>
          <w:szCs w:val="24"/>
        </w:rPr>
        <w:t>≤λ &lt; 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2C3C59">
        <w:rPr>
          <w:rFonts w:ascii="Times New Roman" w:hAnsi="Times New Roman" w:cs="Times New Roman"/>
          <w:sz w:val="24"/>
          <w:szCs w:val="24"/>
        </w:rPr>
        <w:t>nm: dijametar otvora = 11 mm.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2C3C59">
        <w:rPr>
          <w:rFonts w:ascii="Times New Roman" w:hAnsi="Times New Roman" w:cs="Times New Roman"/>
          <w:sz w:val="24"/>
          <w:szCs w:val="24"/>
        </w:rPr>
        <w:t xml:space="preserve"> Zbog nepostojanja podataka za ove impulsne duljine, ICNIRP preporuča uporabu 1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ograničenja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radijancije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2C3C59">
        <w:rPr>
          <w:rFonts w:ascii="Times New Roman" w:hAnsi="Times New Roman" w:cs="Times New Roman"/>
          <w:sz w:val="24"/>
          <w:szCs w:val="24"/>
        </w:rPr>
        <w:t xml:space="preserve"> Tablica navodi razine za jedan impuls lasera. U slučaju višestrukih impulsa, trajanje impulsa lasera koji je u okviru intervala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T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(u tablici 2.6.) mora se zbrojiti te se dobivene vrijednosti za vrijeme moraju uvrstiti za t u formulu: 5,6 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3C59">
        <w:rPr>
          <w:rFonts w:ascii="Times New Roman" w:hAnsi="Times New Roman" w:cs="Times New Roman"/>
          <w:sz w:val="24"/>
          <w:szCs w:val="24"/>
        </w:rPr>
        <w:t xml:space="preserve"> t 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0,25</w:t>
      </w:r>
      <w:r w:rsidRPr="002C3C59">
        <w:rPr>
          <w:rFonts w:ascii="Times New Roman" w:hAnsi="Times New Roman" w:cs="Times New Roman"/>
          <w:sz w:val="24"/>
          <w:szCs w:val="24"/>
        </w:rPr>
        <w:t>.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Tablica 2.3.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Granične vrijednosti izloženosti oka laserskom zračenju - </w:t>
      </w:r>
      <w:r w:rsidR="001C1316" w:rsidRPr="002C3C59">
        <w:rPr>
          <w:rFonts w:ascii="Times New Roman" w:hAnsi="Times New Roman" w:cs="Times New Roman"/>
          <w:sz w:val="24"/>
          <w:szCs w:val="24"/>
        </w:rPr>
        <w:t xml:space="preserve">dugo </w:t>
      </w:r>
      <w:r w:rsidRPr="002C3C59">
        <w:rPr>
          <w:rFonts w:ascii="Times New Roman" w:hAnsi="Times New Roman" w:cs="Times New Roman"/>
          <w:sz w:val="24"/>
          <w:szCs w:val="24"/>
        </w:rPr>
        <w:t>trajanje izloženosti ≥ 10 s</w:t>
      </w:r>
    </w:p>
    <w:tbl>
      <w:tblPr>
        <w:tblpPr w:leftFromText="180" w:rightFromText="180" w:vertAnchor="page" w:horzAnchor="margin" w:tblpXSpec="center" w:tblpY="1800"/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483"/>
        <w:gridCol w:w="1776"/>
        <w:gridCol w:w="2103"/>
        <w:gridCol w:w="534"/>
        <w:gridCol w:w="2624"/>
        <w:gridCol w:w="64"/>
        <w:gridCol w:w="2634"/>
      </w:tblGrid>
      <w:tr w:rsidR="00C57269" w:rsidRPr="002C3C59" w:rsidTr="0001107F">
        <w:tc>
          <w:tcPr>
            <w:tcW w:w="2808" w:type="dxa"/>
            <w:gridSpan w:val="2"/>
            <w:vMerge w:val="restart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Valna duljina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Merge w:val="restart"/>
            <w:shd w:val="clear" w:color="auto" w:fill="auto"/>
            <w:textDirection w:val="btLr"/>
            <w:vAlign w:val="cente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otvor</w:t>
            </w: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Trajanje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2808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  <w:textDirection w:val="btLr"/>
            <w:vAlign w:val="cente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- 3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57269" w:rsidRPr="002C3C59" w:rsidTr="0001107F">
        <w:tc>
          <w:tcPr>
            <w:tcW w:w="1325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UVC</w:t>
            </w: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180-280</w:t>
            </w:r>
          </w:p>
        </w:tc>
        <w:tc>
          <w:tcPr>
            <w:tcW w:w="1776" w:type="dxa"/>
            <w:vMerge w:val="restart"/>
            <w:shd w:val="clear" w:color="auto" w:fill="auto"/>
            <w:textDirection w:val="btLr"/>
            <w:vAlign w:val="cente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3,5 mm</w:t>
            </w:r>
          </w:p>
        </w:tc>
        <w:tc>
          <w:tcPr>
            <w:tcW w:w="7959" w:type="dxa"/>
            <w:gridSpan w:val="5"/>
            <w:vMerge w:val="restart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30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rPr>
          <w:trHeight w:val="269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UVB</w:t>
            </w: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280-302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40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60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100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160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250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400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H = 630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1,0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1,6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2,5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4,0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6,3 ·10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c>
          <w:tcPr>
            <w:tcW w:w="1325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315-400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rPr>
          <w:trHeight w:val="9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vidljivo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400-700</w:t>
            </w: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fotokemijsko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oštećenje mrežnice</w:t>
            </w:r>
          </w:p>
        </w:tc>
        <w:tc>
          <w:tcPr>
            <w:tcW w:w="1776" w:type="dxa"/>
            <w:vMerge w:val="restart"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 mm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100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B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(λ = 11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(λ = 1,1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(λ = 110mrad)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7269" w:rsidRPr="002C3C59" w:rsidTr="0001107F">
        <w:tc>
          <w:tcPr>
            <w:tcW w:w="1325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400-700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termičko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oštećenje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mrežnice</w:t>
            </w:r>
          </w:p>
        </w:tc>
        <w:tc>
          <w:tcPr>
            <w:tcW w:w="1776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ako je α &lt; 1,5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onda E = 10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ako je α &gt; 1,5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i t ≤ 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      onda H = 18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0,75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ako je α &gt; 1,5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i t &gt; 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    onda E = 18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rPr>
          <w:cantSplit/>
          <w:trHeight w:val="1134"/>
        </w:trPr>
        <w:tc>
          <w:tcPr>
            <w:tcW w:w="132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700-1 400</w:t>
            </w:r>
          </w:p>
        </w:tc>
        <w:tc>
          <w:tcPr>
            <w:tcW w:w="1776" w:type="dxa"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7 mm  </w:t>
            </w:r>
          </w:p>
        </w:tc>
        <w:tc>
          <w:tcPr>
            <w:tcW w:w="7959" w:type="dxa"/>
            <w:gridSpan w:val="5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ako je α &lt; 1,5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onda E = 10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ako je α &gt; 1,5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i t ≤ 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      onda H = 18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0,75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ako je α &gt; 1,5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i t &gt; 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         onda E = 18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ne smije prijeći 1 000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01107F">
        <w:trPr>
          <w:cantSplit/>
          <w:trHeight w:val="1134"/>
        </w:trPr>
        <w:tc>
          <w:tcPr>
            <w:tcW w:w="1325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IRB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IRC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1 400 - 10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vidjeti</w:t>
            </w:r>
          </w:p>
          <w:p w:rsidR="00880E12" w:rsidRPr="002C3C59" w:rsidRDefault="001C1316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apomenu</w:t>
            </w:r>
          </w:p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959" w:type="dxa"/>
            <w:gridSpan w:val="5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E = 1 000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1C1316" w:rsidRPr="002C3C59" w:rsidRDefault="001C1316" w:rsidP="00880E12">
      <w:pPr>
        <w:rPr>
          <w:rFonts w:ascii="Times New Roman" w:hAnsi="Times New Roman" w:cs="Times New Roman"/>
          <w:sz w:val="24"/>
          <w:szCs w:val="24"/>
        </w:rPr>
      </w:pPr>
    </w:p>
    <w:p w:rsidR="001C1316" w:rsidRPr="002C3C59" w:rsidRDefault="001C1316" w:rsidP="00880E12">
      <w:pPr>
        <w:rPr>
          <w:rFonts w:ascii="Times New Roman" w:hAnsi="Times New Roman" w:cs="Times New Roman"/>
          <w:i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>Napomene: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3C59">
        <w:rPr>
          <w:rFonts w:ascii="Times New Roman" w:hAnsi="Times New Roman" w:cs="Times New Roman"/>
          <w:sz w:val="24"/>
          <w:szCs w:val="24"/>
        </w:rPr>
        <w:t xml:space="preserve"> Ako je valna duljina ili druga karakteristika lasera obuhvaćena s dvije razine ograničenja, primjenjuje se ona koja je restriktivnija.</w:t>
      </w:r>
    </w:p>
    <w:p w:rsidR="00880E12" w:rsidRPr="002C3C59" w:rsidRDefault="00880E12" w:rsidP="000110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 male izvore koji formiraju zorni kut od 1,5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mrad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ili manje vidljiva dvojna ograničenja E od 400 do 600 nm smanjuju se na termičke razine od</w:t>
      </w:r>
      <w:r w:rsidR="0001107F"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hAnsi="Times New Roman" w:cs="Times New Roman"/>
          <w:sz w:val="24"/>
          <w:szCs w:val="24"/>
        </w:rPr>
        <w:t>10 s ≤ t &lt;T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C3C59">
        <w:rPr>
          <w:rFonts w:ascii="Times New Roman" w:hAnsi="Times New Roman" w:cs="Times New Roman"/>
          <w:sz w:val="24"/>
          <w:szCs w:val="24"/>
        </w:rPr>
        <w:t xml:space="preserve"> i na fotokemijska ograničenja za duža vremena. Za T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C3C59">
        <w:rPr>
          <w:rFonts w:ascii="Times New Roman" w:hAnsi="Times New Roman" w:cs="Times New Roman"/>
          <w:sz w:val="24"/>
          <w:szCs w:val="24"/>
        </w:rPr>
        <w:t xml:space="preserve"> i T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3C59">
        <w:rPr>
          <w:rFonts w:ascii="Times New Roman" w:hAnsi="Times New Roman" w:cs="Times New Roman"/>
          <w:sz w:val="24"/>
          <w:szCs w:val="24"/>
        </w:rPr>
        <w:t xml:space="preserve"> vidjeti tablicu 2.5. Ograničenja za fotokemijsku štetnost po mrežnicu mogu se izraziti i kao vremenski integrirana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radijancija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G = 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C3C59">
        <w:rPr>
          <w:rFonts w:ascii="Times New Roman" w:hAnsi="Times New Roman" w:cs="Times New Roman"/>
          <w:sz w:val="24"/>
          <w:szCs w:val="24"/>
        </w:rPr>
        <w:t xml:space="preserve"> C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J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2C3C59">
        <w:rPr>
          <w:rFonts w:ascii="Times New Roman" w:hAnsi="Times New Roman" w:cs="Times New Roman"/>
          <w:sz w:val="24"/>
          <w:szCs w:val="24"/>
        </w:rPr>
        <w:t xml:space="preserve"> sr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 t  &gt; 10 s do t = 10 000 s i L = 100 C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FC0A5B" w:rsidRPr="002C3C59">
        <w:rPr>
          <w:rFonts w:ascii="Times New Roman" w:hAnsi="Times New Roman" w:cs="Times New Roman"/>
          <w:sz w:val="24"/>
          <w:szCs w:val="24"/>
        </w:rPr>
        <w:t>(</w:t>
      </w:r>
      <w:r w:rsidRPr="002C3C59">
        <w:rPr>
          <w:rFonts w:ascii="Times New Roman" w:hAnsi="Times New Roman" w:cs="Times New Roman"/>
          <w:sz w:val="24"/>
          <w:szCs w:val="24"/>
        </w:rPr>
        <w:t>W m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2C3C59">
        <w:rPr>
          <w:rFonts w:ascii="Times New Roman" w:hAnsi="Times New Roman" w:cs="Times New Roman"/>
          <w:sz w:val="24"/>
          <w:szCs w:val="24"/>
        </w:rPr>
        <w:t xml:space="preserve"> sr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C0A5B" w:rsidRPr="002C3C59">
        <w:rPr>
          <w:rFonts w:ascii="Times New Roman" w:hAnsi="Times New Roman" w:cs="Times New Roman"/>
          <w:sz w:val="24"/>
          <w:szCs w:val="24"/>
        </w:rPr>
        <w:t>)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 t &gt; 10 000 s. Za izmjere G i L γ mora se koristiti kao prosječno vidno polje. Službena granica između vidljivog i infracrvenog je 780 nm u skladu s definicijom CIE. Namjena stupaca s band imenima valnih duljina služi samo u svrhu boljeg pregleda za korisnika. (Oznaku G koristi CEN: oznaku LTL koristi CIE: oznaku L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2C3C59">
        <w:rPr>
          <w:rFonts w:ascii="Times New Roman" w:hAnsi="Times New Roman" w:cs="Times New Roman"/>
          <w:sz w:val="24"/>
          <w:szCs w:val="24"/>
        </w:rPr>
        <w:t xml:space="preserve"> koristi IEC i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Cenelec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>.)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2C3C59">
        <w:rPr>
          <w:rFonts w:ascii="Times New Roman" w:hAnsi="Times New Roman" w:cs="Times New Roman"/>
          <w:sz w:val="24"/>
          <w:szCs w:val="24"/>
        </w:rPr>
        <w:t>Za valne duljine 1 400-10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nm: dijametar otvora = 3,5 mm; za valnu duljinu 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C3C59">
        <w:rPr>
          <w:rFonts w:ascii="Times New Roman" w:hAnsi="Times New Roman" w:cs="Times New Roman"/>
          <w:sz w:val="24"/>
          <w:szCs w:val="24"/>
        </w:rPr>
        <w:t>-10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C3C59">
        <w:rPr>
          <w:rFonts w:ascii="Times New Roman" w:hAnsi="Times New Roman" w:cs="Times New Roman"/>
          <w:sz w:val="24"/>
          <w:szCs w:val="24"/>
        </w:rPr>
        <w:t xml:space="preserve"> nm: dijametar otvora = 11 mm.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 mjerenje razine izloženosti γ se definira kako slijedi: ako α (zorni kut izvora) &gt; γ (ograničavajući konusni kut naznačen u zagradama odgovarajućeg stupca) tada mjerenje vidnog polja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γ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mora biti dana vrijednost γ. (Ako se koristi veća izmjera polja pogleda, tada je štetnost precijenjena).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Ako je α &lt; γ, onda izmjera polja pogleda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γ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mora biti dovoljno velika da u potpunosti uključi izvor, inače nije ograničena i može biti veća od γ.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br w:type="page"/>
      </w:r>
      <w:r w:rsidRPr="002C3C59">
        <w:rPr>
          <w:rFonts w:ascii="Times New Roman" w:hAnsi="Times New Roman" w:cs="Times New Roman"/>
          <w:b/>
          <w:sz w:val="24"/>
          <w:szCs w:val="24"/>
        </w:rPr>
        <w:t>Tablica 2.4.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Granične vrijednosti izloženosti kože laserskom zračenju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719"/>
        <w:gridCol w:w="740"/>
        <w:gridCol w:w="2976"/>
        <w:gridCol w:w="1508"/>
        <w:gridCol w:w="992"/>
        <w:gridCol w:w="2017"/>
        <w:gridCol w:w="1511"/>
        <w:gridCol w:w="1511"/>
      </w:tblGrid>
      <w:tr w:rsidR="00C57269" w:rsidRPr="002C3C59" w:rsidTr="002A209E">
        <w:tc>
          <w:tcPr>
            <w:tcW w:w="2676" w:type="dxa"/>
            <w:gridSpan w:val="2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Valna duljina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otvor</w:t>
            </w:r>
          </w:p>
        </w:tc>
        <w:tc>
          <w:tcPr>
            <w:tcW w:w="11002" w:type="dxa"/>
            <w:gridSpan w:val="6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Trajanje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rPr>
          <w:trHeight w:val="588"/>
        </w:trPr>
        <w:tc>
          <w:tcPr>
            <w:tcW w:w="2676" w:type="dxa"/>
            <w:gridSpan w:val="2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880E12" w:rsidRPr="002C3C59" w:rsidRDefault="00880E12" w:rsidP="002A20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&lt; 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- 3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57269" w:rsidRPr="002C3C59" w:rsidTr="002A209E">
        <w:trPr>
          <w:cantSplit/>
          <w:trHeight w:val="1134"/>
        </w:trPr>
        <w:tc>
          <w:tcPr>
            <w:tcW w:w="88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(A, B, C)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180-400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3,5 mm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3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7" w:type="dxa"/>
            <w:gridSpan w:val="5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Iste granične vrijednosti izloženosti kao za oko</w:t>
            </w:r>
          </w:p>
        </w:tc>
      </w:tr>
      <w:tr w:rsidR="00C57269" w:rsidRPr="002C3C59" w:rsidTr="002A209E">
        <w:tc>
          <w:tcPr>
            <w:tcW w:w="88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Vidljivo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400-700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880E12" w:rsidRPr="002C3C59" w:rsidRDefault="00880E12" w:rsidP="002A2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3,5 mm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2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200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H = 1,1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0,25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8" w:type="dxa"/>
            <w:gridSpan w:val="2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2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883" w:type="dxa"/>
            <w:vMerge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700-1 400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2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80E12" w:rsidRPr="002C3C59" w:rsidRDefault="00FC0A5B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</w:rPr>
              <w:t>J m</w:t>
            </w:r>
            <w:r w:rsidR="00880E12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6" w:type="dxa"/>
            <w:gridSpan w:val="2"/>
            <w:vMerge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83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IRB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IRC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1 400-1 500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7" w:type="dxa"/>
            <w:gridSpan w:val="5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Iste granične vrijednosti izloženosti kao za oko</w:t>
            </w:r>
          </w:p>
        </w:tc>
      </w:tr>
      <w:tr w:rsidR="00C57269" w:rsidRPr="002C3C59" w:rsidTr="002A209E">
        <w:tc>
          <w:tcPr>
            <w:tcW w:w="883" w:type="dxa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1 500-1 800</w:t>
            </w:r>
          </w:p>
        </w:tc>
        <w:tc>
          <w:tcPr>
            <w:tcW w:w="540" w:type="dxa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7" w:type="dxa"/>
            <w:gridSpan w:val="5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83" w:type="dxa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1 800-2 600</w:t>
            </w:r>
          </w:p>
        </w:tc>
        <w:tc>
          <w:tcPr>
            <w:tcW w:w="540" w:type="dxa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7" w:type="dxa"/>
            <w:gridSpan w:val="5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69" w:rsidRPr="002C3C59" w:rsidTr="002A209E">
        <w:tc>
          <w:tcPr>
            <w:tcW w:w="883" w:type="dxa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2 600-10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40" w:type="dxa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E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7" w:type="dxa"/>
            <w:gridSpan w:val="5"/>
            <w:vMerge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</w:p>
    <w:p w:rsidR="00742326" w:rsidRPr="002C3C59" w:rsidRDefault="00742326" w:rsidP="00880E12">
      <w:pPr>
        <w:rPr>
          <w:rFonts w:ascii="Times New Roman" w:hAnsi="Times New Roman" w:cs="Times New Roman"/>
          <w:i/>
          <w:sz w:val="24"/>
          <w:szCs w:val="24"/>
        </w:rPr>
      </w:pPr>
      <w:r w:rsidRPr="002C3C59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880E12" w:rsidRPr="002C3C59" w:rsidRDefault="00880E12" w:rsidP="00880E12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3C59">
        <w:rPr>
          <w:rFonts w:ascii="Times New Roman" w:hAnsi="Times New Roman" w:cs="Times New Roman"/>
          <w:sz w:val="24"/>
          <w:szCs w:val="24"/>
        </w:rPr>
        <w:t xml:space="preserve"> Ako je valna duljina ili druga karakteristika lasera obuhvaćena s dvije razine ograničenja, primjenjuje se ona koja je restriktivnija.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  <w:sectPr w:rsidR="00880E12" w:rsidRPr="002C3C59" w:rsidSect="002A209E">
          <w:footnotePr>
            <w:numRestart w:val="eachPage"/>
          </w:footnotePr>
          <w:pgSz w:w="16838" w:h="11906" w:orient="landscape"/>
          <w:pgMar w:top="719" w:right="1418" w:bottom="540" w:left="1418" w:header="709" w:footer="709" w:gutter="0"/>
          <w:cols w:space="708"/>
          <w:docGrid w:linePitch="360"/>
        </w:sect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Tablica 2.5.</w:t>
      </w:r>
    </w:p>
    <w:p w:rsidR="00924D1D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Primijenjeni čimbenici korekcije i drugi parametri proračuna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19"/>
        <w:gridCol w:w="3022"/>
      </w:tblGrid>
      <w:tr w:rsidR="00C57269" w:rsidRPr="002C3C59" w:rsidTr="002A209E"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880E12" w:rsidRPr="002C3C59" w:rsidRDefault="00880E12" w:rsidP="0001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Parametri kako su popisani u ICNIRP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01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Važeći spektralni raspon</w:t>
            </w:r>
          </w:p>
          <w:p w:rsidR="00880E12" w:rsidRPr="002C3C59" w:rsidRDefault="00880E12" w:rsidP="0001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01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  <w:p w:rsidR="00880E12" w:rsidRPr="002C3C59" w:rsidRDefault="00880E12" w:rsidP="0001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(razina)</w:t>
            </w:r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&lt; 700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1,0</w:t>
            </w:r>
          </w:p>
        </w:tc>
      </w:tr>
      <w:tr w:rsidR="00C57269" w:rsidRPr="002C3C59" w:rsidTr="002A209E">
        <w:tc>
          <w:tcPr>
            <w:tcW w:w="3096" w:type="dxa"/>
            <w:vMerge/>
            <w:tcBorders>
              <w:top w:val="nil"/>
            </w:tcBorders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 – 1 050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0,002(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-700)</w:t>
            </w:r>
          </w:p>
        </w:tc>
      </w:tr>
      <w:tr w:rsidR="00C57269" w:rsidRPr="002C3C59" w:rsidTr="002A209E">
        <w:tc>
          <w:tcPr>
            <w:tcW w:w="3096" w:type="dxa"/>
            <w:vMerge/>
            <w:tcBorders>
              <w:top w:val="nil"/>
            </w:tcBorders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1 050 – 1 400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5,0</w:t>
            </w:r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400 - 450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1,0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450 - 700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0,02(</w:t>
            </w:r>
            <w:r w:rsidR="006E2640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-450)</w:t>
            </w:r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700 - 1 150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1,0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1 150 - 1 200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0,018(</w:t>
            </w:r>
            <w:r w:rsidR="006E2640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-1 150)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1 200 - 1 400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8,0</w:t>
            </w:r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&lt; 450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 s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450 - 500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 = 10 ·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0,02(</w:t>
            </w:r>
            <w:r w:rsidR="006E2640"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λ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-450)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λ &gt; 500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100 s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Parametar iz ICNIRP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vrijedi za biološki učinak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svi termički učinci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 = 1,4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</w:tc>
      </w:tr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Parametar iz ICNIRP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važeći raspon kuta (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01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01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 &lt; α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01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1,0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15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15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&lt; α &lt; 100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15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= α/α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15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15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 &gt; 100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15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= α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/(α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· α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:rsidR="00880E12" w:rsidRPr="002C3C59" w:rsidRDefault="00880E12" w:rsidP="0015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 = 100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 &lt; 1,5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 s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1,5 &lt; α &lt; 100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 = 10 ·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(a-1,5)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98,5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α &gt; 100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100 s</w:t>
            </w:r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 ≤ 100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γ = 11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100 &lt; t &lt; 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γ = 1,1 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0,5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 &gt; 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γ = 110 </w:t>
            </w:r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="00FC0A5B"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Tablica 2.6.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Korekcije za ponovljenu izloženost</w:t>
      </w:r>
    </w:p>
    <w:p w:rsidR="00880E12" w:rsidRPr="002C3C59" w:rsidRDefault="00880E12" w:rsidP="0088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Svako od navedena tri opća pravila primjenjuje se na ponovljenu izloženost zračenju iz laserskih sustava ponavljajućeg impulsa ili skeniranja.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1. Izloženost svakom pojedinačnom impulsu zračenja u nizu emisija ne smije prelaziti najvišu graničnu razinu za pojedinačan impuls takvog trajanja impulsa.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2. Izloženost svakoj grupi impulsa (ili podskupini impulsa u nizu) izvršenom u vremenu t ne smije prelaziti granične vrijednosti izloženosti za vrijeme t.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3. Izloženost svakom pojedinačnom impulsu unutar grupe impulsa ne smije prelaziti granične vrijednosti za pojedinačan impuls pomnožen faktorom kumulativno-toplinske korekcije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C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= N</w:t>
      </w:r>
      <w:r w:rsidRPr="002C3C59">
        <w:rPr>
          <w:rFonts w:ascii="Times New Roman" w:hAnsi="Times New Roman" w:cs="Times New Roman"/>
          <w:sz w:val="24"/>
          <w:szCs w:val="24"/>
          <w:vertAlign w:val="superscript"/>
        </w:rPr>
        <w:t>-0,25</w:t>
      </w:r>
      <w:r w:rsidRPr="002C3C59">
        <w:rPr>
          <w:rFonts w:ascii="Times New Roman" w:hAnsi="Times New Roman" w:cs="Times New Roman"/>
          <w:sz w:val="24"/>
          <w:szCs w:val="24"/>
        </w:rPr>
        <w:t xml:space="preserve">, pri čemu je N broj impulsa. Ovo se pravilo primjenjuje samo na granične vrijednosti izloženosti za zaštitu od toplinskih ozljeda, kada se svi impulsi u manje od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T</w:t>
      </w:r>
      <w:r w:rsidRPr="002C3C59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smatraju jednim pojedinačnim impulsom.</w:t>
      </w:r>
    </w:p>
    <w:p w:rsidR="00880E12" w:rsidRPr="002C3C59" w:rsidRDefault="00880E12" w:rsidP="00880E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19"/>
        <w:gridCol w:w="3022"/>
      </w:tblGrid>
      <w:tr w:rsidR="00C57269" w:rsidRPr="002C3C59" w:rsidTr="002A209E"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Parametar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Važeći spektralni raspon (nm)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Vrijednost (razina)</w:t>
            </w:r>
          </w:p>
        </w:tc>
      </w:tr>
      <w:tr w:rsidR="00C57269" w:rsidRPr="002C3C59" w:rsidTr="002A209E">
        <w:tc>
          <w:tcPr>
            <w:tcW w:w="3096" w:type="dxa"/>
            <w:vMerge w:val="restart"/>
            <w:shd w:val="clear" w:color="auto" w:fill="auto"/>
            <w:vAlign w:val="center"/>
          </w:tcPr>
          <w:p w:rsidR="00880E12" w:rsidRPr="002C3C59" w:rsidRDefault="00880E12" w:rsidP="002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315 &lt; λ ≤ 400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 (= 1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400 &lt; λ ≤ 1 050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18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 (= 18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μs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1 050 &lt; λ ≤ 1 400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50 ·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 (= 50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μs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1 400 &lt; λ ≤ 1 500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 (= 1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1 500 &lt; λ ≤ 1 800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 s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1 800 &lt; λ ≤ 2 600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 (= 1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69" w:rsidRPr="002C3C59" w:rsidTr="002A209E">
        <w:tc>
          <w:tcPr>
            <w:tcW w:w="3096" w:type="dxa"/>
            <w:vMerge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2 600 &lt; λ ≤ 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880E12" w:rsidRPr="002C3C59" w:rsidRDefault="00880E12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 = 10</w:t>
            </w:r>
            <w:r w:rsidRPr="002C3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2C3C59">
              <w:rPr>
                <w:rFonts w:ascii="Times New Roman" w:hAnsi="Times New Roman" w:cs="Times New Roman"/>
                <w:sz w:val="24"/>
                <w:szCs w:val="24"/>
              </w:rPr>
              <w:t xml:space="preserve"> s (= 100 </w:t>
            </w:r>
            <w:proofErr w:type="spellStart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2C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3754D" w:rsidRPr="002C3C59" w:rsidRDefault="0063754D" w:rsidP="0063754D">
      <w:pPr>
        <w:rPr>
          <w:rFonts w:ascii="Times New Roman" w:hAnsi="Times New Roman" w:cs="Times New Roman"/>
          <w:sz w:val="24"/>
          <w:szCs w:val="24"/>
        </w:rPr>
      </w:pPr>
    </w:p>
    <w:p w:rsidR="00924D1D" w:rsidRPr="002C3C59" w:rsidRDefault="00924D1D" w:rsidP="0063754D">
      <w:pPr>
        <w:rPr>
          <w:rFonts w:ascii="Times New Roman" w:hAnsi="Times New Roman" w:cs="Times New Roman"/>
          <w:sz w:val="24"/>
          <w:szCs w:val="24"/>
        </w:rPr>
      </w:pPr>
    </w:p>
    <w:p w:rsidR="0001107F" w:rsidRPr="002C3C59" w:rsidRDefault="0001107F" w:rsidP="0063754D">
      <w:pPr>
        <w:rPr>
          <w:rFonts w:ascii="Times New Roman" w:hAnsi="Times New Roman" w:cs="Times New Roman"/>
          <w:sz w:val="24"/>
          <w:szCs w:val="24"/>
        </w:rPr>
      </w:pPr>
    </w:p>
    <w:p w:rsidR="0001107F" w:rsidRPr="002C3C59" w:rsidRDefault="0001107F" w:rsidP="0063754D">
      <w:pPr>
        <w:rPr>
          <w:rFonts w:ascii="Times New Roman" w:hAnsi="Times New Roman" w:cs="Times New Roman"/>
          <w:sz w:val="24"/>
          <w:szCs w:val="24"/>
        </w:rPr>
      </w:pPr>
    </w:p>
    <w:p w:rsidR="0001107F" w:rsidRPr="002C3C59" w:rsidRDefault="0001107F" w:rsidP="0063754D">
      <w:pPr>
        <w:rPr>
          <w:rFonts w:ascii="Times New Roman" w:hAnsi="Times New Roman" w:cs="Times New Roman"/>
          <w:sz w:val="24"/>
          <w:szCs w:val="24"/>
        </w:rPr>
      </w:pPr>
    </w:p>
    <w:p w:rsidR="0001107F" w:rsidRPr="002C3C59" w:rsidRDefault="0001107F" w:rsidP="0063754D">
      <w:pPr>
        <w:rPr>
          <w:rFonts w:ascii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PRILOG III.</w:t>
      </w:r>
    </w:p>
    <w:p w:rsidR="0063754D" w:rsidRPr="002C3C59" w:rsidRDefault="0063754D" w:rsidP="0063754D">
      <w:pPr>
        <w:spacing w:before="128" w:after="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caps/>
          <w:sz w:val="24"/>
          <w:szCs w:val="24"/>
        </w:rPr>
        <w:t>SIGURNOSNE KLASE LASERA</w:t>
      </w:r>
    </w:p>
    <w:p w:rsidR="0063754D" w:rsidRPr="002C3C59" w:rsidRDefault="0063754D" w:rsidP="0063754D">
      <w:pPr>
        <w:shd w:val="clear" w:color="auto" w:fill="FFFFFF"/>
        <w:spacing w:before="96"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Pr="002C3C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Laser klase 1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 je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koherentnog optičkog zračenja čije je zračenje neopasno pri svim uvjetima rada i 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upotrebe.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Laser klase 1M</w:t>
      </w:r>
      <w:r w:rsidRPr="002C3C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 je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koherentnog optičkog zračenja koji proizvodi divergentan snop i čije je zračenje neopasno ako nije fokusirano odnosno ne promatra se kroz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fokusirajuću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optiku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kao što su primjerice mikroskopi i teleskopi. </w:t>
      </w:r>
    </w:p>
    <w:p w:rsidR="0049247A" w:rsidRPr="002C3C59" w:rsidRDefault="0049247A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47A" w:rsidRPr="002C3C59" w:rsidRDefault="0049247A" w:rsidP="008C1C25">
      <w:pPr>
        <w:shd w:val="clear" w:color="auto" w:fill="FFFFFF"/>
        <w:spacing w:before="96"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Laser klase 1C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 je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koherentnog optičkog zračenja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namjenjen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za izravnu primjenu laserskog zračenja na kožu ili unutrašnje tjelesno tkivo u svrhu medicinske dijagnostike, terapeutskih ili kozmetičkih postupaka. Iako emitirano lasersko zračenje može biti klase 3R, 3B ili 4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izlaganje očiju je onemogućeno konstrukcijom uređaja.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Laser klase 2</w:t>
      </w: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vidljivog koherentnog zračenja čije je zračenje neopasno u svim uvjetima slučajnog izlaganja kada je izlaganje zračenju ograničeno refleksnim treptajem oka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kraće od 0,25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s.   Lasersko zračenje koje se promatra duže od 0,25 s može biti štetno.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Laser klase 2M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vidljivog koherentnog zračenja čije je zračenje neopasno u uvjetima slučajnog izlaganja kraćeg od 0,25s ali može biti štetno i u uvjetima slučajnog izlaganja kraćeg od 0,25s  ako se promatra se kroz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fokusirajuću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optiku. 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Laser klase 3R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koherentnog zračenja koje je potencijalno opasno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ali s manjim rizikom oštećenja. Snaga vidljivih kontinuiranih laser klase 3R je ograničena na maksimalno 5mW, dok za druge valne duljine i impulsno zračenje vrijede druge granične vrijednosti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Laser klase 3B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761E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koherentnog zračenja koje je opasno pri direktnom izlaganju oka ili kože. Difuzno reflektirano zračenje nije opasno. U radu s laserom mora 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koristiti zaštitna oprema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 uređaji moraju imati paljenje na ključ i internu sigurnosnu blokadu. 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i/>
          <w:sz w:val="24"/>
          <w:szCs w:val="24"/>
        </w:rPr>
        <w:t>Laser klase 4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761E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izvor koherentnog zračenja koje je vrlo opasno i može izazvati opekotine, požar ili oštećenja materijala. Difuzno reflektirano zračenje je također opasno i može proizvesti iste učinke. U radu s laserom se mora koristiti odgovarajuća zaštitna oprema i primjenjivati propisane sigurnosne mjere a uređaji moraju imati paljenje na ključ i internu sigurnosnu blokadu.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Parametri klasifikacije, zaštitne mjere i uvjeti uporabe lasera određeni su važećom normom HRN EN 60825-1:</w:t>
      </w:r>
      <w:r w:rsidR="009711C7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2015: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Sigurnost laserskih proizvoda – Dio 1: Klasifikacija opreme, zahtjevi i korisnički vodič i HRN EN 60825-4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326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sz w:val="24"/>
          <w:szCs w:val="24"/>
        </w:rPr>
        <w:t>Napomena: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2326" w:rsidRPr="002C3C59" w:rsidRDefault="00742326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Svaki laserski proizvod određene klase može u sebi sadržavati ugrađene lasere više klase od one </w:t>
      </w:r>
      <w:proofErr w:type="spellStart"/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dodjeljene</w:t>
      </w:r>
      <w:proofErr w:type="spellEnd"/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proizvodu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ali u tim slučajevima tehnička izvedba mora osigura</w:t>
      </w:r>
      <w:r w:rsidR="00761E8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da nije moguć pristup zračenju većem od onog propisanog za klasu proizvoda.  Primjer su CD i DVD uređaji i laserski štampači  koji su uređaji 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klase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ali sadrže ugrađene lasere klase 3R ili 4 koji su nedostupni.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D1D" w:rsidRPr="002C3C59" w:rsidRDefault="00BF3EA1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SIGURNOSNE KLASE</w:t>
      </w:r>
      <w:r w:rsidR="00FE3290" w:rsidRPr="002C3C59">
        <w:rPr>
          <w:rFonts w:ascii="Times New Roman" w:eastAsia="Times New Roman" w:hAnsi="Times New Roman" w:cs="Times New Roman"/>
          <w:b/>
          <w:sz w:val="24"/>
          <w:szCs w:val="24"/>
        </w:rPr>
        <w:t xml:space="preserve"> UV IZVORA</w:t>
      </w:r>
    </w:p>
    <w:p w:rsidR="005800D7" w:rsidRPr="002C3C59" w:rsidRDefault="005800D7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326" w:rsidRPr="002C3C59" w:rsidRDefault="00BF3EA1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Tablica 3.1</w:t>
      </w:r>
    </w:p>
    <w:p w:rsidR="00FE3290" w:rsidRPr="002C3C59" w:rsidRDefault="00BF3EA1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Sigurnosna k</w:t>
      </w:r>
      <w:r w:rsidR="00FE3290" w:rsidRPr="002C3C59">
        <w:rPr>
          <w:rFonts w:ascii="Times New Roman" w:eastAsia="Times New Roman" w:hAnsi="Times New Roman" w:cs="Times New Roman"/>
          <w:sz w:val="24"/>
          <w:szCs w:val="24"/>
        </w:rPr>
        <w:t xml:space="preserve">lasifikacija UV izvora prema </w:t>
      </w:r>
      <w:proofErr w:type="spellStart"/>
      <w:r w:rsidR="00FE3290" w:rsidRPr="002C3C59">
        <w:rPr>
          <w:rFonts w:ascii="Times New Roman" w:eastAsia="Times New Roman" w:hAnsi="Times New Roman" w:cs="Times New Roman"/>
          <w:sz w:val="24"/>
          <w:szCs w:val="24"/>
        </w:rPr>
        <w:t>eritemski</w:t>
      </w:r>
      <w:proofErr w:type="spellEnd"/>
      <w:r w:rsidR="00FE3290" w:rsidRPr="002C3C59">
        <w:rPr>
          <w:rFonts w:ascii="Times New Roman" w:eastAsia="Times New Roman" w:hAnsi="Times New Roman" w:cs="Times New Roman"/>
          <w:sz w:val="24"/>
          <w:szCs w:val="24"/>
        </w:rPr>
        <w:t xml:space="preserve"> djelatnom  spektru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4"/>
        <w:gridCol w:w="3014"/>
        <w:gridCol w:w="3014"/>
      </w:tblGrid>
      <w:tr w:rsidR="00177A83" w:rsidRPr="002C3C59" w:rsidTr="00177A83">
        <w:tc>
          <w:tcPr>
            <w:tcW w:w="3034" w:type="dxa"/>
            <w:vMerge w:val="restart"/>
          </w:tcPr>
          <w:p w:rsidR="00177A83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Klasa UV uređaja</w:t>
            </w:r>
          </w:p>
        </w:tc>
        <w:tc>
          <w:tcPr>
            <w:tcW w:w="6028" w:type="dxa"/>
            <w:gridSpan w:val="2"/>
          </w:tcPr>
          <w:p w:rsidR="00177A83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 xml:space="preserve">Efektivna </w:t>
            </w:r>
            <w:proofErr w:type="spellStart"/>
            <w:r w:rsidRPr="002C3C59">
              <w:rPr>
                <w:sz w:val="24"/>
                <w:szCs w:val="24"/>
              </w:rPr>
              <w:t>iradijancija</w:t>
            </w:r>
            <w:proofErr w:type="spellEnd"/>
            <w:r w:rsidRPr="002C3C59">
              <w:rPr>
                <w:sz w:val="24"/>
                <w:szCs w:val="24"/>
              </w:rPr>
              <w:t xml:space="preserve"> (Wm</w:t>
            </w:r>
            <w:r w:rsidRPr="002C3C59">
              <w:rPr>
                <w:sz w:val="24"/>
                <w:szCs w:val="24"/>
                <w:vertAlign w:val="superscript"/>
              </w:rPr>
              <w:t>-2</w:t>
            </w:r>
            <w:r w:rsidRPr="002C3C59">
              <w:rPr>
                <w:sz w:val="24"/>
                <w:szCs w:val="24"/>
              </w:rPr>
              <w:t>)</w:t>
            </w:r>
          </w:p>
        </w:tc>
      </w:tr>
      <w:tr w:rsidR="00177A83" w:rsidRPr="002C3C59" w:rsidTr="00177A83">
        <w:tc>
          <w:tcPr>
            <w:tcW w:w="3034" w:type="dxa"/>
            <w:vMerge/>
          </w:tcPr>
          <w:p w:rsidR="00177A83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177A83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250 nm &lt; λ ≤ 320 nm</w:t>
            </w:r>
          </w:p>
        </w:tc>
        <w:tc>
          <w:tcPr>
            <w:tcW w:w="3014" w:type="dxa"/>
          </w:tcPr>
          <w:p w:rsidR="00177A83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320 nm &lt; λ ≤ 400 nm</w:t>
            </w:r>
          </w:p>
        </w:tc>
      </w:tr>
      <w:tr w:rsidR="00177A83" w:rsidRPr="002C3C59" w:rsidTr="00177A83">
        <w:tc>
          <w:tcPr>
            <w:tcW w:w="303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&lt; 0,000 5</w:t>
            </w:r>
          </w:p>
        </w:tc>
        <w:tc>
          <w:tcPr>
            <w:tcW w:w="301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≥ 0,15</w:t>
            </w:r>
          </w:p>
        </w:tc>
      </w:tr>
      <w:tr w:rsidR="00177A83" w:rsidRPr="002C3C59" w:rsidTr="00177A83">
        <w:tc>
          <w:tcPr>
            <w:tcW w:w="303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FE3290" w:rsidRPr="002C3C59" w:rsidRDefault="00177A83" w:rsidP="00177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0,000 5 do 0,15</w:t>
            </w:r>
          </w:p>
        </w:tc>
        <w:tc>
          <w:tcPr>
            <w:tcW w:w="301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≥ 0,15</w:t>
            </w:r>
          </w:p>
        </w:tc>
      </w:tr>
      <w:tr w:rsidR="00177A83" w:rsidRPr="002C3C59" w:rsidTr="00177A83">
        <w:tc>
          <w:tcPr>
            <w:tcW w:w="303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&lt; 0,15</w:t>
            </w:r>
          </w:p>
        </w:tc>
        <w:tc>
          <w:tcPr>
            <w:tcW w:w="301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&lt; 0,15</w:t>
            </w:r>
          </w:p>
        </w:tc>
      </w:tr>
      <w:tr w:rsidR="00177A83" w:rsidRPr="002C3C59" w:rsidTr="00177A83">
        <w:tc>
          <w:tcPr>
            <w:tcW w:w="303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≥ 0,15</w:t>
            </w:r>
          </w:p>
        </w:tc>
        <w:tc>
          <w:tcPr>
            <w:tcW w:w="3014" w:type="dxa"/>
          </w:tcPr>
          <w:p w:rsidR="00FE3290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&lt; 0,15</w:t>
            </w:r>
          </w:p>
        </w:tc>
      </w:tr>
      <w:tr w:rsidR="00177A83" w:rsidRPr="002C3C59" w:rsidTr="00177A83">
        <w:tc>
          <w:tcPr>
            <w:tcW w:w="9062" w:type="dxa"/>
            <w:gridSpan w:val="3"/>
          </w:tcPr>
          <w:p w:rsidR="00177A83" w:rsidRPr="002C3C59" w:rsidRDefault="00177A83" w:rsidP="006375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3C59">
              <w:rPr>
                <w:sz w:val="24"/>
                <w:szCs w:val="24"/>
              </w:rPr>
              <w:t>λ je valna duljina</w:t>
            </w:r>
          </w:p>
        </w:tc>
      </w:tr>
    </w:tbl>
    <w:p w:rsidR="00742326" w:rsidRPr="002C3C59" w:rsidRDefault="00573C61" w:rsidP="0057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i/>
          <w:sz w:val="24"/>
          <w:szCs w:val="24"/>
        </w:rPr>
        <w:t>Napomena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3290" w:rsidRPr="002C3C59" w:rsidRDefault="00573C61" w:rsidP="0057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Ukupna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iradijancija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nesmije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prelaziti 0,30 Wm</w:t>
      </w:r>
      <w:r w:rsidRPr="002C3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</w:p>
    <w:p w:rsidR="00924D1D" w:rsidRPr="002C3C59" w:rsidRDefault="00924D1D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07F" w:rsidRPr="002C3C59" w:rsidRDefault="0001107F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4D" w:rsidRPr="002C3C59" w:rsidRDefault="0063754D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PRILOG IV.</w:t>
      </w:r>
    </w:p>
    <w:p w:rsidR="005800D7" w:rsidRPr="002C3C59" w:rsidRDefault="005800D7" w:rsidP="002C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4D" w:rsidRPr="002C3C59" w:rsidRDefault="0063754D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NORME KOJE SE ODNOSE NA ZAŠTITNA SREDSTVA</w:t>
      </w:r>
    </w:p>
    <w:p w:rsidR="0063754D" w:rsidRPr="002C3C59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EN 165: 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2008: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Osobna zaštita očiju – 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Terminološki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rječnik</w:t>
      </w:r>
    </w:p>
    <w:p w:rsidR="0063754D" w:rsidRPr="002C3C59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HRN EN 166: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 xml:space="preserve"> 2002: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Osobna zaštita očiju – </w:t>
      </w:r>
      <w:r w:rsidR="00742326" w:rsidRPr="002C3C59">
        <w:rPr>
          <w:rFonts w:ascii="Times New Roman" w:eastAsia="Times New Roman" w:hAnsi="Times New Roman" w:cs="Times New Roman"/>
          <w:sz w:val="24"/>
          <w:szCs w:val="24"/>
        </w:rPr>
        <w:t>Specifikacije</w:t>
      </w:r>
    </w:p>
    <w:p w:rsidR="0063754D" w:rsidRPr="00762A93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HRN EN 167: 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 xml:space="preserve">2002: 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Osobna zaštita očiju – 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 xml:space="preserve">Optičke 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 xml:space="preserve"> ispitivanja</w:t>
      </w:r>
    </w:p>
    <w:p w:rsidR="0063754D" w:rsidRPr="00762A93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HRN EN 168: 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 xml:space="preserve">2002: 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Osobna zaštita očiju – 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>-optičke ispitne metode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 xml:space="preserve"> ispitivanja</w:t>
      </w:r>
    </w:p>
    <w:p w:rsidR="0063754D" w:rsidRPr="00762A93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93">
        <w:rPr>
          <w:rFonts w:ascii="Times New Roman" w:eastAsia="Times New Roman" w:hAnsi="Times New Roman" w:cs="Times New Roman"/>
          <w:sz w:val="24"/>
          <w:szCs w:val="24"/>
        </w:rPr>
        <w:t>HRN EN 169: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 xml:space="preserve"> 2003: 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Osobna zaštita očiju – </w:t>
      </w:r>
      <w:r w:rsidR="00742326" w:rsidRPr="00762A93">
        <w:rPr>
          <w:rFonts w:ascii="Times New Roman" w:eastAsia="Times New Roman" w:hAnsi="Times New Roman" w:cs="Times New Roman"/>
          <w:sz w:val="24"/>
          <w:szCs w:val="24"/>
        </w:rPr>
        <w:t xml:space="preserve">Filtri 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za zavarivanje i </w:t>
      </w:r>
      <w:r w:rsidR="0039420F" w:rsidRPr="00762A93">
        <w:rPr>
          <w:rFonts w:ascii="Times New Roman" w:eastAsia="Times New Roman" w:hAnsi="Times New Roman" w:cs="Times New Roman"/>
          <w:sz w:val="24"/>
          <w:szCs w:val="24"/>
        </w:rPr>
        <w:t xml:space="preserve">slične 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tehnike – </w:t>
      </w:r>
      <w:r w:rsidR="0039420F" w:rsidRPr="00762A93">
        <w:rPr>
          <w:rFonts w:ascii="Times New Roman" w:eastAsia="Times New Roman" w:hAnsi="Times New Roman" w:cs="Times New Roman"/>
          <w:sz w:val="24"/>
          <w:szCs w:val="24"/>
        </w:rPr>
        <w:t xml:space="preserve">Zahtjevi za </w:t>
      </w:r>
      <w:proofErr w:type="spellStart"/>
      <w:r w:rsidRPr="00762A93">
        <w:rPr>
          <w:rFonts w:ascii="Times New Roman" w:eastAsia="Times New Roman" w:hAnsi="Times New Roman" w:cs="Times New Roman"/>
          <w:sz w:val="24"/>
          <w:szCs w:val="24"/>
        </w:rPr>
        <w:t>transmitanciju</w:t>
      </w:r>
      <w:proofErr w:type="spellEnd"/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 i preporučena primjena</w:t>
      </w:r>
    </w:p>
    <w:p w:rsidR="0063754D" w:rsidRPr="00762A93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93">
        <w:rPr>
          <w:rFonts w:ascii="Times New Roman" w:eastAsia="Times New Roman" w:hAnsi="Times New Roman" w:cs="Times New Roman"/>
          <w:sz w:val="24"/>
          <w:szCs w:val="24"/>
        </w:rPr>
        <w:t>HRN EN 170:</w:t>
      </w:r>
      <w:r w:rsidR="007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A93" w:rsidRPr="00762A93">
        <w:rPr>
          <w:rFonts w:ascii="Times New Roman" w:eastAsia="Times New Roman" w:hAnsi="Times New Roman" w:cs="Times New Roman"/>
          <w:sz w:val="24"/>
          <w:szCs w:val="24"/>
        </w:rPr>
        <w:t>2003: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 Oso</w:t>
      </w:r>
      <w:r w:rsidR="00762A93" w:rsidRPr="00762A93">
        <w:rPr>
          <w:rFonts w:ascii="Times New Roman" w:eastAsia="Times New Roman" w:hAnsi="Times New Roman" w:cs="Times New Roman"/>
          <w:sz w:val="24"/>
          <w:szCs w:val="24"/>
        </w:rPr>
        <w:t>bna zaštita očiju – Ultraljubičasti filt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>ri</w:t>
      </w:r>
      <w:r w:rsidR="00762A93" w:rsidRPr="007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2A93" w:rsidRPr="00762A9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ahtjevi </w:t>
      </w:r>
      <w:r w:rsidR="0039420F" w:rsidRPr="00762A93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762A93">
        <w:rPr>
          <w:rFonts w:ascii="Times New Roman" w:eastAsia="Times New Roman" w:hAnsi="Times New Roman" w:cs="Times New Roman"/>
          <w:sz w:val="24"/>
          <w:szCs w:val="24"/>
        </w:rPr>
        <w:t>transmitanciju</w:t>
      </w:r>
      <w:proofErr w:type="spellEnd"/>
      <w:r w:rsidRPr="00762A93">
        <w:rPr>
          <w:rFonts w:ascii="Times New Roman" w:eastAsia="Times New Roman" w:hAnsi="Times New Roman" w:cs="Times New Roman"/>
          <w:sz w:val="24"/>
          <w:szCs w:val="24"/>
        </w:rPr>
        <w:t xml:space="preserve"> i preporučena uporaba</w:t>
      </w:r>
    </w:p>
    <w:p w:rsidR="0063754D" w:rsidRPr="002C3C59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EN 171: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2002: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Osobna zaštita očiju –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Infracrveni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filteri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Zahtjevi za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transmitanciju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i preporučena uporaba</w:t>
      </w:r>
    </w:p>
    <w:p w:rsidR="0063754D" w:rsidRPr="002C3C59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EN 172: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2002: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Osobna zaštita očiju –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>Sunčani filtri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za industrijsku uporabu</w:t>
      </w:r>
    </w:p>
    <w:p w:rsidR="0063754D" w:rsidRPr="002C3C59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EN 175: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2002: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Osobna zaštita –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Oprema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za zaštitu očiju i lica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 xml:space="preserve">pri zavarivanju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9420F" w:rsidRPr="002C3C59">
        <w:rPr>
          <w:rFonts w:ascii="Times New Roman" w:eastAsia="Times New Roman" w:hAnsi="Times New Roman" w:cs="Times New Roman"/>
          <w:sz w:val="24"/>
          <w:szCs w:val="24"/>
        </w:rPr>
        <w:t>srodnim procesima</w:t>
      </w:r>
    </w:p>
    <w:p w:rsidR="0063754D" w:rsidRPr="002C3C59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HRN EN 207: </w:t>
      </w:r>
      <w:r w:rsidR="00DB0E31" w:rsidRPr="002C3C59">
        <w:rPr>
          <w:rFonts w:ascii="Times New Roman" w:eastAsia="Times New Roman" w:hAnsi="Times New Roman" w:cs="Times New Roman"/>
          <w:sz w:val="24"/>
          <w:szCs w:val="24"/>
        </w:rPr>
        <w:t xml:space="preserve">2002: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Osobna zaštita očiju – </w:t>
      </w:r>
      <w:r w:rsidR="00DB0E31" w:rsidRPr="002C3C5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iltri i </w:t>
      </w:r>
      <w:r w:rsidR="00DB0E31" w:rsidRPr="002C3C59">
        <w:rPr>
          <w:rFonts w:ascii="Times New Roman" w:eastAsia="Times New Roman" w:hAnsi="Times New Roman" w:cs="Times New Roman"/>
          <w:sz w:val="24"/>
          <w:szCs w:val="24"/>
        </w:rPr>
        <w:t xml:space="preserve">sredstva za zaštitu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očiju od laserskog zračenja</w:t>
      </w:r>
      <w:r w:rsidR="00DB0E31" w:rsidRPr="002C3C59">
        <w:rPr>
          <w:rFonts w:ascii="Times New Roman" w:eastAsia="Times New Roman" w:hAnsi="Times New Roman" w:cs="Times New Roman"/>
          <w:sz w:val="24"/>
          <w:szCs w:val="24"/>
        </w:rPr>
        <w:t xml:space="preserve"> (laserski štitnici za oči); HR EN 207/A1:2003</w:t>
      </w:r>
      <w:r w:rsidR="00D76CD8" w:rsidRPr="002C3C59">
        <w:rPr>
          <w:rFonts w:ascii="Times New Roman" w:eastAsia="Times New Roman" w:hAnsi="Times New Roman" w:cs="Times New Roman"/>
          <w:sz w:val="24"/>
          <w:szCs w:val="24"/>
        </w:rPr>
        <w:t>: Filtri i sredstva za zaštitu očiju od laserskog zračenja (laserski štitnici za oči) – Amandman 1</w:t>
      </w:r>
    </w:p>
    <w:p w:rsidR="0063754D" w:rsidRPr="002C3C59" w:rsidRDefault="0063754D" w:rsidP="00742326">
      <w:pPr>
        <w:numPr>
          <w:ilvl w:val="0"/>
          <w:numId w:val="14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HRN EN 208: Osobna zaštita očiju - Sredstva za zaštitu očiju za rad pri prilagođavanju lasera i laserskih sustava (zaštitna sredstva za oči pri podešavanju lasera) </w:t>
      </w:r>
    </w:p>
    <w:p w:rsidR="0063754D" w:rsidRPr="002C3C59" w:rsidRDefault="00BB65BF" w:rsidP="00BB65BF">
      <w:pPr>
        <w:numPr>
          <w:ilvl w:val="0"/>
          <w:numId w:val="15"/>
        </w:numPr>
        <w:spacing w:after="43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54D" w:rsidRPr="002C3C59">
        <w:rPr>
          <w:rFonts w:ascii="Times New Roman" w:eastAsia="Times New Roman" w:hAnsi="Times New Roman" w:cs="Times New Roman"/>
          <w:sz w:val="24"/>
          <w:szCs w:val="24"/>
        </w:rPr>
        <w:t>HRN EN 1836: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 2008: </w:t>
      </w:r>
      <w:r w:rsidR="0063754D" w:rsidRPr="002C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59">
        <w:rPr>
          <w:rFonts w:ascii="Times New Roman" w:eastAsia="Times New Roman" w:hAnsi="Times New Roman" w:cs="Times New Roman"/>
          <w:sz w:val="24"/>
          <w:szCs w:val="24"/>
        </w:rPr>
        <w:t>Osobna oprema za oči – Sunčane naočale i sunčani filtri za opću uporabu i filtri za izravno promatranje sunca</w:t>
      </w:r>
    </w:p>
    <w:p w:rsidR="0063754D" w:rsidRPr="002C3C59" w:rsidRDefault="0063754D" w:rsidP="0063754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25" w:rsidRPr="002C3C59" w:rsidRDefault="008C1C25" w:rsidP="006375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07F" w:rsidRPr="002C3C59" w:rsidRDefault="0001107F" w:rsidP="006375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4D" w:rsidRPr="002C3C59" w:rsidRDefault="0063754D" w:rsidP="006375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PRILOG V.</w:t>
      </w:r>
    </w:p>
    <w:p w:rsidR="0063754D" w:rsidRPr="002C3C59" w:rsidRDefault="0063754D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b/>
          <w:sz w:val="24"/>
          <w:szCs w:val="24"/>
        </w:rPr>
        <w:t>IZGLED I SADRŽAJ OVJERNOG ŽIGA – NALJEPNICE KOJI SE STAVLJA NA UREĐAJ</w:t>
      </w:r>
    </w:p>
    <w:p w:rsidR="0001107F" w:rsidRPr="002C3C59" w:rsidRDefault="0001107F" w:rsidP="0063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C6B" w:rsidRPr="002C3C59" w:rsidRDefault="0063754D" w:rsidP="008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Dimenzije: 54 mm × 36 mm (širina x visina)</w:t>
      </w:r>
    </w:p>
    <w:p w:rsidR="00395AB8" w:rsidRPr="002C3C59" w:rsidRDefault="00395AB8" w:rsidP="008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C6B" w:rsidRPr="002C3C59" w:rsidRDefault="0063754D" w:rsidP="008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Boja: crvena</w:t>
      </w:r>
    </w:p>
    <w:p w:rsidR="0001107F" w:rsidRPr="002C3C59" w:rsidRDefault="0001107F" w:rsidP="008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C6B" w:rsidRPr="002C3C59" w:rsidRDefault="0063754D" w:rsidP="008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Sadržaj:</w:t>
      </w:r>
    </w:p>
    <w:p w:rsidR="00863C6B" w:rsidRPr="002C3C59" w:rsidRDefault="0063754D" w:rsidP="008C1C2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Naziv ovlaštene pravne osobe </w:t>
      </w:r>
    </w:p>
    <w:p w:rsidR="00863C6B" w:rsidRPr="002C3C59" w:rsidRDefault="0063754D" w:rsidP="008C1C2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Oznaka rješenja o ovlaštenju pravne osobe: MIZ RH UP/I-xxx-xx/xx-xx/xx</w:t>
      </w:r>
    </w:p>
    <w:p w:rsidR="00863C6B" w:rsidRPr="002C3C59" w:rsidRDefault="0063754D" w:rsidP="008C1C2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Oznaka akreditacije od Hrvatske akreditacijske agencije: HAA--XXXX/XX</w:t>
      </w:r>
    </w:p>
    <w:p w:rsidR="00863C6B" w:rsidRPr="002C3C59" w:rsidRDefault="0063754D" w:rsidP="008C1C2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Godina i mjesec u kojem je provedeno ispitivanje: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2C3C59">
        <w:rPr>
          <w:rFonts w:ascii="Times New Roman" w:eastAsia="Times New Roman" w:hAnsi="Times New Roman" w:cs="Times New Roman"/>
          <w:sz w:val="24"/>
          <w:szCs w:val="24"/>
        </w:rPr>
        <w:t>-xx</w:t>
      </w:r>
    </w:p>
    <w:p w:rsidR="00863C6B" w:rsidRPr="002C3C59" w:rsidRDefault="0063754D" w:rsidP="008C1C2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 xml:space="preserve">Redni broj naljepnice: </w:t>
      </w:r>
      <w:proofErr w:type="spellStart"/>
      <w:r w:rsidRPr="002C3C5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:rsidR="00863C6B" w:rsidRPr="002C3C59" w:rsidRDefault="0063754D" w:rsidP="008C1C2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Vrijedi do: mjesec-godina</w:t>
      </w:r>
    </w:p>
    <w:p w:rsidR="009D261E" w:rsidRPr="002C3C59" w:rsidRDefault="009D261E" w:rsidP="008C1C2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4D1D" w:rsidRPr="002C3C59" w:rsidRDefault="00924D1D" w:rsidP="0063754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59">
        <w:rPr>
          <w:rFonts w:ascii="Times New Roman" w:eastAsia="Times New Roman" w:hAnsi="Times New Roman" w:cs="Times New Roman"/>
          <w:sz w:val="24"/>
          <w:szCs w:val="24"/>
        </w:rPr>
        <w:t>Izgled: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547"/>
      </w:tblGrid>
      <w:tr w:rsidR="00C57269" w:rsidRPr="002C3C59" w:rsidTr="0001107F">
        <w:trPr>
          <w:trHeight w:val="453"/>
        </w:trPr>
        <w:tc>
          <w:tcPr>
            <w:tcW w:w="4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3754D" w:rsidRPr="002C3C59" w:rsidRDefault="0063754D" w:rsidP="0063754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Naziv ovlaštene pravne osobe </w:t>
            </w:r>
          </w:p>
        </w:tc>
      </w:tr>
      <w:tr w:rsidR="00C57269" w:rsidRPr="002C3C59" w:rsidTr="0001107F">
        <w:trPr>
          <w:trHeight w:val="453"/>
        </w:trPr>
        <w:tc>
          <w:tcPr>
            <w:tcW w:w="48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3754D" w:rsidRPr="002C3C59" w:rsidRDefault="0063754D" w:rsidP="0063754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MIZ RH</w:t>
            </w:r>
            <w:r w:rsidRPr="002C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UP/I-XXX-XX/XX-XX/XX</w:t>
            </w:r>
          </w:p>
        </w:tc>
      </w:tr>
      <w:tr w:rsidR="00C57269" w:rsidRPr="002C3C59" w:rsidTr="0001107F">
        <w:trPr>
          <w:trHeight w:val="276"/>
        </w:trPr>
        <w:tc>
          <w:tcPr>
            <w:tcW w:w="48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3754D" w:rsidRPr="002C3C59" w:rsidRDefault="0063754D" w:rsidP="0063754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eastAsia="Times New Roman" w:hAnsi="Times New Roman" w:cs="Times New Roman"/>
                <w:sz w:val="24"/>
                <w:szCs w:val="24"/>
              </w:rPr>
              <w:t>HAA-XXXX/XX</w:t>
            </w:r>
          </w:p>
        </w:tc>
      </w:tr>
      <w:tr w:rsidR="00C57269" w:rsidRPr="002C3C59" w:rsidTr="0001107F">
        <w:trPr>
          <w:trHeight w:val="453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3754D" w:rsidRPr="002C3C59" w:rsidRDefault="0063754D" w:rsidP="0063754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eastAsia="Times New Roman" w:hAnsi="Times New Roman" w:cs="Times New Roman"/>
                <w:sz w:val="24"/>
                <w:szCs w:val="24"/>
              </w:rPr>
              <w:t>XXXX-XX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3754D" w:rsidRPr="002C3C59" w:rsidRDefault="0063754D" w:rsidP="0063754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</w:p>
        </w:tc>
      </w:tr>
      <w:tr w:rsidR="0063754D" w:rsidRPr="002C3C59" w:rsidTr="0001107F">
        <w:trPr>
          <w:trHeight w:val="13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3754D" w:rsidRPr="002C3C59" w:rsidRDefault="0063754D" w:rsidP="0063754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59">
              <w:rPr>
                <w:rFonts w:ascii="Times New Roman" w:eastAsia="Times New Roman" w:hAnsi="Times New Roman" w:cs="Times New Roman"/>
                <w:sz w:val="24"/>
                <w:szCs w:val="24"/>
              </w:rPr>
              <w:t>Vrijedi do YY-YYYY</w:t>
            </w:r>
          </w:p>
        </w:tc>
      </w:tr>
    </w:tbl>
    <w:p w:rsidR="008C1C25" w:rsidRPr="002C3C59" w:rsidRDefault="008C1C25" w:rsidP="00637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7F" w:rsidRPr="002C3C59" w:rsidRDefault="0001107F">
      <w:pPr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1C25" w:rsidRPr="002C3C59" w:rsidRDefault="008C1C25" w:rsidP="00637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4D" w:rsidRPr="002C3C59" w:rsidRDefault="00E66794" w:rsidP="00637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63754D" w:rsidRPr="002C3C59">
        <w:rPr>
          <w:rFonts w:ascii="Times New Roman" w:hAnsi="Times New Roman" w:cs="Times New Roman"/>
          <w:b/>
          <w:sz w:val="24"/>
          <w:szCs w:val="24"/>
        </w:rPr>
        <w:t>VI.</w:t>
      </w:r>
    </w:p>
    <w:p w:rsidR="0063754D" w:rsidRPr="002C3C59" w:rsidRDefault="0063754D" w:rsidP="00637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59">
        <w:rPr>
          <w:rFonts w:ascii="Times New Roman" w:hAnsi="Times New Roman" w:cs="Times New Roman"/>
          <w:b/>
          <w:sz w:val="24"/>
          <w:szCs w:val="24"/>
        </w:rPr>
        <w:t>IZGLED I SADRŽAJ UPOZORENJA O ŠTETNOSTI UV ZRAČENJA</w:t>
      </w:r>
    </w:p>
    <w:p w:rsidR="0001107F" w:rsidRPr="002C3C59" w:rsidRDefault="0001107F" w:rsidP="00011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54D" w:rsidRPr="002C3C59" w:rsidRDefault="0063754D" w:rsidP="00011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Dimenzije:  A4 (približno 30 cm x 21 cm)</w:t>
      </w:r>
    </w:p>
    <w:p w:rsidR="0063754D" w:rsidRPr="002C3C59" w:rsidRDefault="0063754D" w:rsidP="00011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Tip i veličina slova: </w:t>
      </w:r>
    </w:p>
    <w:p w:rsidR="0063754D" w:rsidRPr="002C3C59" w:rsidRDefault="0063754D" w:rsidP="006375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Naslov: 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4661B8" w:rsidRPr="002C3C59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bold</w:t>
      </w:r>
      <w:proofErr w:type="spellEnd"/>
    </w:p>
    <w:p w:rsidR="0063754D" w:rsidRPr="002C3C59" w:rsidRDefault="0063754D" w:rsidP="006375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Tekst:   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C3C59">
        <w:rPr>
          <w:rFonts w:ascii="Times New Roman" w:hAnsi="Times New Roman" w:cs="Times New Roman"/>
          <w:sz w:val="24"/>
          <w:szCs w:val="24"/>
        </w:rPr>
        <w:t xml:space="preserve"> </w:t>
      </w:r>
      <w:r w:rsidR="004661B8" w:rsidRPr="002C3C59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2C3C59">
        <w:rPr>
          <w:rFonts w:ascii="Times New Roman" w:hAnsi="Times New Roman" w:cs="Times New Roman"/>
          <w:sz w:val="24"/>
          <w:szCs w:val="24"/>
        </w:rPr>
        <w:t>bold</w:t>
      </w:r>
      <w:proofErr w:type="spellEnd"/>
    </w:p>
    <w:p w:rsidR="0063754D" w:rsidRPr="002C3C59" w:rsidRDefault="0063754D" w:rsidP="006375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7269" w:rsidRPr="002C3C59" w:rsidTr="005B048E">
        <w:trPr>
          <w:trHeight w:val="4672"/>
        </w:trPr>
        <w:tc>
          <w:tcPr>
            <w:tcW w:w="9622" w:type="dxa"/>
          </w:tcPr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</w:p>
          <w:p w:rsidR="0063754D" w:rsidRPr="002C3C59" w:rsidRDefault="0063754D" w:rsidP="0063754D">
            <w:pPr>
              <w:jc w:val="center"/>
              <w:rPr>
                <w:rFonts w:eastAsia="Calibri"/>
                <w:b/>
                <w:lang w:val="hr-HR"/>
              </w:rPr>
            </w:pPr>
            <w:r w:rsidRPr="002C3C59">
              <w:rPr>
                <w:rFonts w:eastAsia="Calibri"/>
                <w:b/>
                <w:lang w:val="hr-HR"/>
              </w:rPr>
              <w:t>UPOZORENJE</w:t>
            </w:r>
          </w:p>
          <w:p w:rsidR="0063754D" w:rsidRPr="002C3C59" w:rsidRDefault="0063754D" w:rsidP="0063754D">
            <w:pPr>
              <w:jc w:val="center"/>
              <w:rPr>
                <w:rFonts w:eastAsia="Calibri"/>
                <w:b/>
                <w:lang w:val="hr-HR"/>
              </w:rPr>
            </w:pP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  <w:r w:rsidRPr="002C3C59">
              <w:rPr>
                <w:rFonts w:eastAsia="Calibri"/>
                <w:b/>
                <w:lang w:val="hr-HR"/>
              </w:rPr>
              <w:t xml:space="preserve">Izlaganje ultravioletnom (UV) zračenju poput ovog u solariju doprinosi procesu starenja kože i može prouzročiti rak kože. </w:t>
            </w: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  <w:r w:rsidRPr="002C3C59">
              <w:rPr>
                <w:rFonts w:eastAsia="Calibri"/>
                <w:b/>
                <w:lang w:val="hr-HR"/>
              </w:rPr>
              <w:t>Osobe koje ne tamne pri izlaganju sunčevu zračenju ne bi trebale koristiti solarije.</w:t>
            </w: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  <w:r w:rsidRPr="002C3C59">
              <w:rPr>
                <w:rFonts w:eastAsia="Calibri"/>
                <w:b/>
                <w:lang w:val="hr-HR"/>
              </w:rPr>
              <w:t>Nakon tretmana u solariju u narednih 48 sati treba izbjegavati prirodno sunčanje ili ponovno izlaganje u solariju.</w:t>
            </w: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  <w:r w:rsidRPr="002C3C59">
              <w:rPr>
                <w:rFonts w:eastAsia="Calibri"/>
                <w:b/>
                <w:lang w:val="hr-HR"/>
              </w:rPr>
              <w:t xml:space="preserve">Naočale za zaštitu od UV zračenja se moraju nositi cijelo vrijeme tijekom izlaganja zračenju u solariju. </w:t>
            </w:r>
          </w:p>
          <w:p w:rsidR="0063754D" w:rsidRPr="002C3C59" w:rsidRDefault="0063754D" w:rsidP="0063754D">
            <w:pPr>
              <w:rPr>
                <w:rFonts w:eastAsia="Calibri"/>
                <w:b/>
                <w:lang w:val="hr-HR"/>
              </w:rPr>
            </w:pPr>
          </w:p>
          <w:p w:rsidR="0063754D" w:rsidRPr="002C3C59" w:rsidRDefault="0063754D" w:rsidP="0063754D">
            <w:pPr>
              <w:spacing w:after="200" w:line="276" w:lineRule="auto"/>
              <w:rPr>
                <w:rFonts w:eastAsia="Calibri"/>
                <w:lang w:val="hr-HR"/>
              </w:rPr>
            </w:pPr>
            <w:proofErr w:type="spellStart"/>
            <w:r w:rsidRPr="002C3C59">
              <w:rPr>
                <w:rFonts w:eastAsia="Calibri"/>
                <w:b/>
              </w:rPr>
              <w:t>Osobe</w:t>
            </w:r>
            <w:proofErr w:type="spellEnd"/>
            <w:r w:rsidRPr="002C3C59">
              <w:rPr>
                <w:rFonts w:eastAsia="Calibri"/>
                <w:b/>
              </w:rPr>
              <w:t xml:space="preserve"> </w:t>
            </w:r>
            <w:proofErr w:type="spellStart"/>
            <w:r w:rsidRPr="002C3C59">
              <w:rPr>
                <w:rFonts w:eastAsia="Calibri"/>
                <w:b/>
              </w:rPr>
              <w:t>mlađe</w:t>
            </w:r>
            <w:proofErr w:type="spellEnd"/>
            <w:r w:rsidRPr="002C3C59">
              <w:rPr>
                <w:rFonts w:eastAsia="Calibri"/>
                <w:b/>
              </w:rPr>
              <w:t xml:space="preserve"> od 18 </w:t>
            </w:r>
            <w:proofErr w:type="spellStart"/>
            <w:r w:rsidRPr="002C3C59">
              <w:rPr>
                <w:rFonts w:eastAsia="Calibri"/>
                <w:b/>
              </w:rPr>
              <w:t>godina</w:t>
            </w:r>
            <w:proofErr w:type="spellEnd"/>
            <w:r w:rsidRPr="002C3C59">
              <w:rPr>
                <w:rFonts w:eastAsia="Calibri"/>
                <w:b/>
              </w:rPr>
              <w:t xml:space="preserve"> ne bi </w:t>
            </w:r>
            <w:proofErr w:type="spellStart"/>
            <w:r w:rsidRPr="002C3C59">
              <w:rPr>
                <w:rFonts w:eastAsia="Calibri"/>
                <w:b/>
              </w:rPr>
              <w:t>trebale</w:t>
            </w:r>
            <w:proofErr w:type="spellEnd"/>
            <w:r w:rsidRPr="002C3C59">
              <w:rPr>
                <w:rFonts w:eastAsia="Calibri"/>
                <w:b/>
              </w:rPr>
              <w:t xml:space="preserve"> </w:t>
            </w:r>
            <w:proofErr w:type="spellStart"/>
            <w:r w:rsidRPr="002C3C59">
              <w:rPr>
                <w:rFonts w:eastAsia="Calibri"/>
                <w:b/>
              </w:rPr>
              <w:t>koristiti</w:t>
            </w:r>
            <w:proofErr w:type="spellEnd"/>
            <w:r w:rsidRPr="002C3C59">
              <w:rPr>
                <w:rFonts w:eastAsia="Calibri"/>
                <w:b/>
              </w:rPr>
              <w:t xml:space="preserve"> </w:t>
            </w:r>
            <w:proofErr w:type="spellStart"/>
            <w:r w:rsidRPr="002C3C59">
              <w:rPr>
                <w:rFonts w:eastAsia="Calibri"/>
                <w:b/>
              </w:rPr>
              <w:t>solarij</w:t>
            </w:r>
            <w:proofErr w:type="spellEnd"/>
            <w:r w:rsidR="00395AB8" w:rsidRPr="002C3C59">
              <w:rPr>
                <w:rFonts w:eastAsia="Calibri"/>
                <w:b/>
              </w:rPr>
              <w:t>.</w:t>
            </w:r>
          </w:p>
          <w:p w:rsidR="0063754D" w:rsidRPr="002C3C59" w:rsidRDefault="0063754D" w:rsidP="0063754D">
            <w:pPr>
              <w:rPr>
                <w:rFonts w:eastAsia="Calibri"/>
              </w:rPr>
            </w:pPr>
          </w:p>
          <w:p w:rsidR="0063754D" w:rsidRPr="002C3C59" w:rsidRDefault="0063754D" w:rsidP="0063754D">
            <w:pPr>
              <w:rPr>
                <w:rFonts w:eastAsia="Calibri"/>
                <w:b/>
              </w:rPr>
            </w:pPr>
          </w:p>
        </w:tc>
      </w:tr>
    </w:tbl>
    <w:p w:rsidR="0063754D" w:rsidRPr="002C3C59" w:rsidRDefault="0063754D" w:rsidP="006375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3754D" w:rsidRPr="002C3C59" w:rsidRDefault="0063754D" w:rsidP="006375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800D7" w:rsidRPr="002C3C59" w:rsidRDefault="005800D7">
      <w:pPr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br w:type="page"/>
      </w:r>
    </w:p>
    <w:p w:rsidR="001B4ED2" w:rsidRPr="002C3C59" w:rsidRDefault="001B4ED2" w:rsidP="001B4ED2">
      <w:pPr>
        <w:pStyle w:val="Naslov2"/>
        <w:jc w:val="center"/>
        <w:rPr>
          <w:sz w:val="24"/>
          <w:szCs w:val="24"/>
        </w:rPr>
      </w:pPr>
      <w:r w:rsidRPr="002C3C59">
        <w:rPr>
          <w:sz w:val="24"/>
          <w:szCs w:val="24"/>
        </w:rPr>
        <w:t>PRILOG VII</w:t>
      </w:r>
      <w:r w:rsidR="00395AB8" w:rsidRPr="002C3C59">
        <w:rPr>
          <w:sz w:val="24"/>
          <w:szCs w:val="24"/>
        </w:rPr>
        <w:t>.</w:t>
      </w:r>
    </w:p>
    <w:p w:rsidR="00614B79" w:rsidRPr="002C3C59" w:rsidRDefault="00614B79" w:rsidP="00395AB8">
      <w:pPr>
        <w:pStyle w:val="Naslov2"/>
        <w:jc w:val="center"/>
        <w:rPr>
          <w:sz w:val="24"/>
          <w:szCs w:val="24"/>
        </w:rPr>
      </w:pPr>
    </w:p>
    <w:p w:rsidR="001B4ED2" w:rsidRPr="002C3C59" w:rsidRDefault="001B4ED2" w:rsidP="002C3C59">
      <w:pPr>
        <w:pStyle w:val="Naslov2"/>
        <w:jc w:val="center"/>
        <w:rPr>
          <w:sz w:val="24"/>
          <w:szCs w:val="24"/>
        </w:rPr>
      </w:pPr>
      <w:r w:rsidRPr="002C3C59">
        <w:rPr>
          <w:sz w:val="24"/>
          <w:szCs w:val="24"/>
        </w:rPr>
        <w:t>VISINA I NAČIN PLAĆANJA TROŠKOVA MJERENJA OPTIČKOG ZRAČENJA I ISPITIVANJA SUKLADNOSTI  UREĐAJA KOJI PROIZVODE OPTIČKO ZRAČENJE ILI U SEBI IMAJU UGRAĐENE IZVORE OPTIČKIH ZRAČENJA</w:t>
      </w:r>
    </w:p>
    <w:p w:rsidR="00614B79" w:rsidRPr="002C3C59" w:rsidRDefault="00614B79" w:rsidP="001B4ED2">
      <w:pPr>
        <w:pStyle w:val="Naslov2"/>
        <w:rPr>
          <w:sz w:val="24"/>
          <w:szCs w:val="24"/>
        </w:rPr>
      </w:pPr>
    </w:p>
    <w:p w:rsidR="001B4ED2" w:rsidRPr="00453345" w:rsidRDefault="001B4ED2" w:rsidP="00395AB8">
      <w:pPr>
        <w:pStyle w:val="StandardWeb"/>
        <w:numPr>
          <w:ilvl w:val="0"/>
          <w:numId w:val="42"/>
        </w:numPr>
        <w:ind w:left="426" w:hanging="426"/>
        <w:rPr>
          <w:b/>
        </w:rPr>
      </w:pPr>
      <w:r w:rsidRPr="00453345">
        <w:rPr>
          <w:b/>
        </w:rPr>
        <w:t>Regulacija i pokriće troškova ispitivanja izvora optičkih zračenja</w:t>
      </w:r>
    </w:p>
    <w:p w:rsidR="001B4ED2" w:rsidRPr="002C3C59" w:rsidRDefault="001B4ED2" w:rsidP="001B4ED2">
      <w:pPr>
        <w:pStyle w:val="StandardWeb"/>
      </w:pPr>
      <w:r w:rsidRPr="002C3C59">
        <w:t xml:space="preserve">Reguliranje troškova odnosi </w:t>
      </w:r>
      <w:r w:rsidR="00395AB8" w:rsidRPr="002C3C59">
        <w:t xml:space="preserve">se </w:t>
      </w:r>
      <w:r w:rsidRPr="002C3C59">
        <w:t xml:space="preserve">na </w:t>
      </w:r>
      <w:r w:rsidR="00395AB8" w:rsidRPr="002C3C59">
        <w:t xml:space="preserve">plaćanje </w:t>
      </w:r>
      <w:r w:rsidRPr="002C3C59">
        <w:t xml:space="preserve">troškova svih ispitivanja i mjerenja vezanih </w:t>
      </w:r>
      <w:r w:rsidR="00395AB8" w:rsidRPr="002C3C59">
        <w:t xml:space="preserve">uz primjenu ovoga </w:t>
      </w:r>
      <w:r w:rsidRPr="002C3C59">
        <w:t>Pravilnika</w:t>
      </w:r>
      <w:r w:rsidR="00395AB8" w:rsidRPr="002C3C59">
        <w:t>.</w:t>
      </w:r>
    </w:p>
    <w:p w:rsidR="00614B79" w:rsidRPr="002C3C59" w:rsidRDefault="00614B79" w:rsidP="001B4ED2">
      <w:pPr>
        <w:pStyle w:val="StandardWeb"/>
      </w:pPr>
    </w:p>
    <w:p w:rsidR="001B4ED2" w:rsidRPr="00453345" w:rsidRDefault="001B4ED2" w:rsidP="002C3C59">
      <w:pPr>
        <w:pStyle w:val="StandardWeb"/>
        <w:numPr>
          <w:ilvl w:val="0"/>
          <w:numId w:val="42"/>
        </w:numPr>
        <w:ind w:left="426" w:hanging="426"/>
        <w:rPr>
          <w:b/>
        </w:rPr>
      </w:pPr>
      <w:r w:rsidRPr="00453345">
        <w:rPr>
          <w:b/>
        </w:rPr>
        <w:t>Naknada za pokriće troškova ispitivanja izvora optičkih zračenja</w:t>
      </w:r>
    </w:p>
    <w:p w:rsidR="001B4ED2" w:rsidRPr="002C3C59" w:rsidRDefault="001B4ED2" w:rsidP="001B4ED2">
      <w:pPr>
        <w:pStyle w:val="StandardWeb"/>
        <w:jc w:val="both"/>
      </w:pPr>
      <w:r w:rsidRPr="002C3C59">
        <w:t xml:space="preserve">Za pokriće troškova ispitivanja sukladnosti izvora optičkog zračenja i uređaja s ugrađenim izvorima optičkog zračenja sa zahtjevima </w:t>
      </w:r>
      <w:r w:rsidR="00E30998" w:rsidRPr="002C3C59">
        <w:t xml:space="preserve">iz ovoga </w:t>
      </w:r>
      <w:r w:rsidRPr="002C3C59">
        <w:t xml:space="preserve">Pravilnika i mjerenja razine izlaganja i procjene rizika te mjerenja </w:t>
      </w:r>
      <w:proofErr w:type="spellStart"/>
      <w:r w:rsidRPr="002C3C59">
        <w:t>iradijancije</w:t>
      </w:r>
      <w:proofErr w:type="spellEnd"/>
      <w:r w:rsidRPr="002C3C59">
        <w:t xml:space="preserve">, snage i energije </w:t>
      </w:r>
      <w:r w:rsidR="00E30998" w:rsidRPr="002C3C59">
        <w:t xml:space="preserve">i </w:t>
      </w:r>
      <w:r w:rsidRPr="002C3C59">
        <w:t xml:space="preserve">drugih značajki izvora optičkog zračenja, podnositelji zahtjeva plaćaju naknadu utvrđenu </w:t>
      </w:r>
      <w:r w:rsidR="00E30998" w:rsidRPr="002C3C59">
        <w:rPr>
          <w:bCs/>
        </w:rPr>
        <w:t xml:space="preserve">Tarifom </w:t>
      </w:r>
      <w:r w:rsidRPr="002C3C59">
        <w:rPr>
          <w:bCs/>
        </w:rPr>
        <w:t>za ispitivanje sukladnosti izvora optičkog zračenja i uređaja s ugrađenim izvorima optičkog zračenja</w:t>
      </w:r>
      <w:r w:rsidR="005A3EAD">
        <w:rPr>
          <w:bCs/>
        </w:rPr>
        <w:t>,</w:t>
      </w:r>
      <w:r w:rsidR="007452B2">
        <w:rPr>
          <w:bCs/>
        </w:rPr>
        <w:t xml:space="preserve"> </w:t>
      </w:r>
      <w:r w:rsidRPr="002C3C59">
        <w:t xml:space="preserve">mjerenje razine izlaganja i procjenu rizika (u daljnjem tekstu: Tarifa),  </w:t>
      </w:r>
      <w:r w:rsidR="00E30998" w:rsidRPr="002C3C59">
        <w:t xml:space="preserve">koja je otisnuta uz ovaj Pravilnik i njegov je  </w:t>
      </w:r>
      <w:r w:rsidRPr="002C3C59">
        <w:t>sastavni dio.</w:t>
      </w:r>
    </w:p>
    <w:p w:rsidR="00E30998" w:rsidRPr="002C3C59" w:rsidRDefault="001B4ED2" w:rsidP="0015750C">
      <w:pPr>
        <w:pStyle w:val="StandardWeb"/>
      </w:pPr>
      <w:r w:rsidRPr="002C3C59">
        <w:t>Naknadu za pokriće troškova podnositelj zahtjeva za ispitivanje uplaćuje na račun ovlaštene pravne ili fizičke osobe koja provodi ispitivanje.</w:t>
      </w:r>
      <w:r w:rsidRPr="002C3C59">
        <w:br/>
      </w:r>
    </w:p>
    <w:p w:rsidR="001B4ED2" w:rsidRPr="002C3C59" w:rsidRDefault="001B4ED2" w:rsidP="0015750C">
      <w:pPr>
        <w:pStyle w:val="StandardWeb"/>
      </w:pPr>
      <w:r w:rsidRPr="002C3C59">
        <w:t>Dokaz o plaćenoj naknadi za troškove ispitivanja prilaže se zahtjevu za ispitivanje.</w:t>
      </w:r>
    </w:p>
    <w:p w:rsidR="00614B79" w:rsidRPr="00453345" w:rsidRDefault="00614B79" w:rsidP="001B4ED2">
      <w:pPr>
        <w:pStyle w:val="StandardWeb"/>
        <w:jc w:val="both"/>
        <w:rPr>
          <w:b/>
        </w:rPr>
      </w:pPr>
    </w:p>
    <w:p w:rsidR="001B4ED2" w:rsidRPr="00453345" w:rsidRDefault="001B4ED2" w:rsidP="002C3C59">
      <w:pPr>
        <w:pStyle w:val="StandardWeb"/>
        <w:numPr>
          <w:ilvl w:val="0"/>
          <w:numId w:val="42"/>
        </w:numPr>
        <w:ind w:left="426" w:hanging="426"/>
        <w:rPr>
          <w:b/>
        </w:rPr>
      </w:pPr>
      <w:r w:rsidRPr="00453345">
        <w:rPr>
          <w:b/>
        </w:rPr>
        <w:t>Naknada po radnom satu</w:t>
      </w:r>
    </w:p>
    <w:p w:rsidR="001B4ED2" w:rsidRPr="002C3C59" w:rsidRDefault="001B4ED2" w:rsidP="001B4ED2">
      <w:pPr>
        <w:pStyle w:val="StandardWeb"/>
        <w:jc w:val="both"/>
      </w:pPr>
      <w:r w:rsidRPr="002C3C59">
        <w:t>Za pokrivanje troškova ispitivanja izvora optičkog zračenja i uređaja s ugrađenim izvorima optičkog zračenja ili mjerenja drugih značajki izvora koji nisu obuhvaćeni</w:t>
      </w:r>
      <w:r w:rsidR="00E30998" w:rsidRPr="002C3C59">
        <w:t>,</w:t>
      </w:r>
      <w:r w:rsidRPr="002C3C59">
        <w:t xml:space="preserve"> Tarifom naknada se plaća po radnom satu.</w:t>
      </w:r>
    </w:p>
    <w:p w:rsidR="00614B79" w:rsidRPr="00453345" w:rsidRDefault="00614B79" w:rsidP="001B4ED2">
      <w:pPr>
        <w:pStyle w:val="StandardWeb"/>
        <w:jc w:val="both"/>
        <w:rPr>
          <w:b/>
        </w:rPr>
      </w:pPr>
    </w:p>
    <w:p w:rsidR="001B4ED2" w:rsidRPr="00453345" w:rsidRDefault="001B4ED2" w:rsidP="002C3C59">
      <w:pPr>
        <w:pStyle w:val="StandardWeb"/>
        <w:numPr>
          <w:ilvl w:val="0"/>
          <w:numId w:val="42"/>
        </w:numPr>
        <w:ind w:left="426" w:hanging="426"/>
        <w:rPr>
          <w:b/>
        </w:rPr>
      </w:pPr>
      <w:r w:rsidRPr="00453345">
        <w:rPr>
          <w:b/>
        </w:rPr>
        <w:t>Troškovi poštarine podnositelja zahtjeva</w:t>
      </w:r>
    </w:p>
    <w:p w:rsidR="001B4ED2" w:rsidRPr="002C3C59" w:rsidRDefault="001B4ED2" w:rsidP="001B4ED2">
      <w:pPr>
        <w:pStyle w:val="StandardWeb"/>
        <w:jc w:val="both"/>
      </w:pPr>
      <w:r w:rsidRPr="002C3C59">
        <w:t>Ako se predmeti ispitivanja dostavljaju ovlaštenoj pravnoj ili fizičkoj osobi putem pošte, podnositelj zahtjeva za ispitivanje snosi troškove poštarine.</w:t>
      </w:r>
    </w:p>
    <w:p w:rsidR="005800D7" w:rsidRPr="002C3C59" w:rsidRDefault="005800D7" w:rsidP="001B4ED2">
      <w:pPr>
        <w:pStyle w:val="StandardWeb"/>
        <w:jc w:val="center"/>
        <w:rPr>
          <w:b/>
          <w:bCs/>
        </w:rPr>
      </w:pPr>
    </w:p>
    <w:p w:rsidR="00614B79" w:rsidRPr="002C3C59" w:rsidRDefault="00614B79" w:rsidP="001B4ED2">
      <w:pPr>
        <w:pStyle w:val="StandardWeb"/>
        <w:jc w:val="center"/>
        <w:rPr>
          <w:b/>
          <w:bCs/>
        </w:rPr>
      </w:pPr>
    </w:p>
    <w:p w:rsidR="001B4ED2" w:rsidRPr="00453345" w:rsidRDefault="005A3EAD" w:rsidP="001B4ED2">
      <w:pPr>
        <w:pStyle w:val="StandardWeb"/>
        <w:jc w:val="center"/>
        <w:rPr>
          <w:b/>
          <w:strike/>
        </w:rPr>
      </w:pPr>
      <w:r w:rsidRPr="00453345">
        <w:rPr>
          <w:b/>
          <w:bCs/>
        </w:rPr>
        <w:t>Vrste ispitivanja</w:t>
      </w:r>
      <w:r w:rsidR="00E30998" w:rsidRPr="00453345">
        <w:rPr>
          <w:b/>
          <w:bCs/>
        </w:rPr>
        <w:t xml:space="preserve"> sukladnosti izvora optičkog zračenja i uređaja s ugrađenim izvorima optičkog zračenja, </w:t>
      </w:r>
      <w:r w:rsidR="00E30998" w:rsidRPr="00453345">
        <w:rPr>
          <w:b/>
        </w:rPr>
        <w:t xml:space="preserve">mjerenje razine izlaganja i procjenu rizika </w:t>
      </w:r>
    </w:p>
    <w:p w:rsidR="00614B79" w:rsidRPr="002C3C59" w:rsidRDefault="00614B79" w:rsidP="001B4ED2">
      <w:pPr>
        <w:pStyle w:val="StandardWeb"/>
        <w:spacing w:after="0" w:afterAutospacing="0"/>
        <w:rPr>
          <w:bCs/>
        </w:rPr>
      </w:pPr>
    </w:p>
    <w:p w:rsidR="001B4ED2" w:rsidRPr="002C3C59" w:rsidRDefault="009D261E" w:rsidP="001B4ED2">
      <w:pPr>
        <w:pStyle w:val="StandardWeb"/>
        <w:spacing w:after="0" w:afterAutospacing="0"/>
        <w:rPr>
          <w:b/>
          <w:bCs/>
          <w:i/>
        </w:rPr>
      </w:pPr>
      <w:r w:rsidRPr="002C3C59">
        <w:rPr>
          <w:b/>
          <w:bCs/>
        </w:rPr>
        <w:t>I.</w:t>
      </w:r>
    </w:p>
    <w:p w:rsidR="001B4ED2" w:rsidRPr="002C3C59" w:rsidRDefault="001B4ED2" w:rsidP="001B4ED2">
      <w:pPr>
        <w:pStyle w:val="StandardWeb"/>
        <w:spacing w:before="0" w:beforeAutospacing="0" w:after="0" w:afterAutospacing="0"/>
      </w:pPr>
    </w:p>
    <w:p w:rsidR="001B4ED2" w:rsidRPr="002C3C59" w:rsidRDefault="001B4ED2" w:rsidP="001B4ED2">
      <w:pPr>
        <w:pStyle w:val="StandardWeb"/>
        <w:spacing w:before="0" w:beforeAutospacing="0" w:after="0" w:afterAutospacing="0"/>
      </w:pPr>
      <w:r w:rsidRPr="002C3C59">
        <w:t>1. Ispitivanje sukladnosti izvora UV zračenja, uređaja s ugrađenim izvorima UV zračenja i solarija: po uređaju</w:t>
      </w:r>
      <w:r w:rsidR="0077286C" w:rsidRPr="002C3C59">
        <w:t>.</w:t>
      </w:r>
      <w:r w:rsidRPr="002C3C59">
        <w:t xml:space="preserve">  </w:t>
      </w:r>
    </w:p>
    <w:p w:rsidR="001B4ED2" w:rsidRPr="002C3C59" w:rsidRDefault="001B4ED2" w:rsidP="001B4ED2">
      <w:pPr>
        <w:pStyle w:val="StandardWeb"/>
        <w:spacing w:before="0" w:beforeAutospacing="0" w:after="0" w:afterAutospacing="0"/>
      </w:pPr>
      <w:r w:rsidRPr="002C3C59">
        <w:t>2. Ispitivanje sukladnosti i provjera pojedinačnih izvora IC zračenja, uređaja s ugrađenim izvorima IC zračenja i uređaja za izlaganje tijela IC zračenju: po uređaju</w:t>
      </w:r>
      <w:r w:rsidR="0077286C" w:rsidRPr="002C3C59">
        <w:t>.</w:t>
      </w:r>
      <w:r w:rsidRPr="002C3C59">
        <w:t xml:space="preserve">   </w:t>
      </w:r>
    </w:p>
    <w:p w:rsidR="001B4ED2" w:rsidRPr="002C3C59" w:rsidRDefault="001B4ED2" w:rsidP="001B4ED2">
      <w:pPr>
        <w:pStyle w:val="StandardWeb"/>
        <w:spacing w:before="0" w:beforeAutospacing="0" w:after="0" w:afterAutospacing="0"/>
      </w:pPr>
      <w:r w:rsidRPr="002C3C59">
        <w:t>3. Ispitivanje i provjera pojedinačnih izvora i uređaja s izvorima nekoherentnoga optičkog zračenja širokog spektra</w:t>
      </w:r>
      <w:r w:rsidR="0077286C" w:rsidRPr="002C3C59">
        <w:t>:</w:t>
      </w:r>
      <w:r w:rsidRPr="002C3C59">
        <w:t xml:space="preserve"> po uređaju</w:t>
      </w:r>
      <w:r w:rsidR="0077286C" w:rsidRPr="002C3C59">
        <w:t>.</w:t>
      </w:r>
      <w:r w:rsidRPr="002C3C59">
        <w:t xml:space="preserve">  </w:t>
      </w:r>
    </w:p>
    <w:p w:rsidR="001B4ED2" w:rsidRPr="002C3C59" w:rsidRDefault="001B4ED2" w:rsidP="001B4ED2">
      <w:pPr>
        <w:pStyle w:val="StandardWeb"/>
        <w:spacing w:before="0" w:beforeAutospacing="0" w:after="0" w:afterAutospacing="0"/>
      </w:pPr>
      <w:r w:rsidRPr="002C3C59">
        <w:t>4. Ispitivanje i provjera pojedinačnih impulsnih izvora intenzivnog zračenja</w:t>
      </w:r>
      <w:r w:rsidR="0077286C" w:rsidRPr="002C3C59">
        <w:t>.</w:t>
      </w:r>
    </w:p>
    <w:p w:rsidR="001B4ED2" w:rsidRPr="002C3C59" w:rsidRDefault="001B4ED2" w:rsidP="001B4ED2">
      <w:pPr>
        <w:pStyle w:val="StandardWeb"/>
        <w:spacing w:before="0" w:beforeAutospacing="0" w:after="0" w:afterAutospacing="0"/>
        <w:rPr>
          <w:bCs/>
        </w:rPr>
      </w:pPr>
    </w:p>
    <w:p w:rsidR="001B4ED2" w:rsidRPr="002C3C59" w:rsidRDefault="009D261E" w:rsidP="001B4ED2">
      <w:pPr>
        <w:pStyle w:val="StandardWeb"/>
        <w:spacing w:before="0" w:beforeAutospacing="0" w:after="0" w:afterAutospacing="0"/>
        <w:rPr>
          <w:b/>
          <w:strike/>
        </w:rPr>
      </w:pPr>
      <w:r w:rsidRPr="002C3C59">
        <w:rPr>
          <w:b/>
          <w:bCs/>
        </w:rPr>
        <w:t>II.</w:t>
      </w:r>
      <w:r w:rsidR="001B4ED2" w:rsidRPr="002C3C59">
        <w:rPr>
          <w:b/>
          <w:bCs/>
          <w:strike/>
        </w:rPr>
        <w:br/>
      </w:r>
    </w:p>
    <w:p w:rsidR="001B4ED2" w:rsidRPr="002C3C59" w:rsidRDefault="001B4ED2" w:rsidP="001B4ED2">
      <w:pPr>
        <w:pStyle w:val="StandardWeb"/>
        <w:spacing w:before="0" w:beforeAutospacing="0" w:after="0" w:afterAutospacing="0"/>
        <w:rPr>
          <w:bCs/>
        </w:rPr>
      </w:pPr>
      <w:r w:rsidRPr="002C3C59">
        <w:t>1. Ispitivanje pojedinačnih laserskih uređaja za dijagnostiku i terapiju u medicini i stomatologiji</w:t>
      </w:r>
      <w:r w:rsidR="0077286C" w:rsidRPr="002C3C59">
        <w:t>:</w:t>
      </w:r>
      <w:r w:rsidRPr="002C3C59">
        <w:t xml:space="preserve"> po uređaju</w:t>
      </w:r>
      <w:r w:rsidR="0077286C" w:rsidRPr="002C3C59">
        <w:t>.</w:t>
      </w:r>
      <w:r w:rsidRPr="002C3C59">
        <w:t xml:space="preserve"> </w:t>
      </w:r>
    </w:p>
    <w:p w:rsidR="001B4ED2" w:rsidRPr="002C3C59" w:rsidRDefault="001B4ED2" w:rsidP="001B4ED2">
      <w:pPr>
        <w:pStyle w:val="StandardWeb"/>
        <w:spacing w:before="0" w:beforeAutospacing="0"/>
      </w:pPr>
      <w:r w:rsidRPr="002C3C59">
        <w:t>2.Ispitivanje pojedinačnih laserskih uređaja i sustava koji se upotrebljavaju u industriji i gospodarstvu: po uređaju</w:t>
      </w:r>
      <w:r w:rsidR="0077286C" w:rsidRPr="002C3C59">
        <w:t>.</w:t>
      </w:r>
      <w:r w:rsidRPr="002C3C59">
        <w:t xml:space="preserve"> </w:t>
      </w:r>
      <w:r w:rsidRPr="002C3C59">
        <w:br/>
        <w:t>3. Ispitivanje pojedinačnih laserskih uređaja i sustava koji se upotreb</w:t>
      </w:r>
      <w:r w:rsidRPr="002C3C59">
        <w:softHyphen/>
        <w:t>ljavaju u zabavljačkoj industriji (laserski show, laserski prikazi i sl.)</w:t>
      </w:r>
      <w:r w:rsidR="0077286C" w:rsidRPr="002C3C59">
        <w:t>:</w:t>
      </w:r>
      <w:r w:rsidRPr="002C3C59">
        <w:t xml:space="preserve"> po uređaju</w:t>
      </w:r>
      <w:r w:rsidR="0077286C" w:rsidRPr="002C3C59">
        <w:t>.</w:t>
      </w:r>
      <w:r w:rsidRPr="002C3C59">
        <w:t xml:space="preserve"> </w:t>
      </w:r>
    </w:p>
    <w:p w:rsidR="001B4ED2" w:rsidRPr="002C3C59" w:rsidRDefault="009D261E" w:rsidP="001B4ED2">
      <w:pPr>
        <w:pStyle w:val="StandardWeb"/>
        <w:jc w:val="both"/>
        <w:rPr>
          <w:b/>
        </w:rPr>
      </w:pPr>
      <w:r w:rsidRPr="002C3C59">
        <w:rPr>
          <w:b/>
          <w:bCs/>
        </w:rPr>
        <w:t>III.</w:t>
      </w:r>
    </w:p>
    <w:p w:rsidR="001B4ED2" w:rsidRPr="002C3C59" w:rsidRDefault="001B4ED2" w:rsidP="001B4ED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1. Naknada za ispitivanje izvora optičkog zračenja kod kojih se ispitivanja obavljaju statističkom metodom uzorkovanja za pojedinačan komad utvrđuje </w:t>
      </w:r>
      <w:r w:rsidR="0077286C" w:rsidRPr="002C3C59">
        <w:rPr>
          <w:rFonts w:ascii="Times New Roman" w:hAnsi="Times New Roman" w:cs="Times New Roman"/>
          <w:sz w:val="24"/>
          <w:szCs w:val="24"/>
        </w:rPr>
        <w:t xml:space="preserve">se </w:t>
      </w:r>
      <w:r w:rsidRPr="002C3C59">
        <w:rPr>
          <w:rFonts w:ascii="Times New Roman" w:hAnsi="Times New Roman" w:cs="Times New Roman"/>
          <w:sz w:val="24"/>
          <w:szCs w:val="24"/>
        </w:rPr>
        <w:t xml:space="preserve">na </w:t>
      </w:r>
      <w:r w:rsidR="0077286C" w:rsidRPr="002C3C59">
        <w:rPr>
          <w:rFonts w:ascii="Times New Roman" w:hAnsi="Times New Roman" w:cs="Times New Roman"/>
          <w:sz w:val="24"/>
          <w:szCs w:val="24"/>
        </w:rPr>
        <w:t xml:space="preserve">temelju </w:t>
      </w:r>
      <w:r w:rsidRPr="002C3C59">
        <w:rPr>
          <w:rFonts w:ascii="Times New Roman" w:hAnsi="Times New Roman" w:cs="Times New Roman"/>
          <w:sz w:val="24"/>
          <w:szCs w:val="24"/>
        </w:rPr>
        <w:t>potrebnog broja radnih sati</w:t>
      </w:r>
      <w:r w:rsidR="0077286C" w:rsidRPr="002C3C59">
        <w:rPr>
          <w:rFonts w:ascii="Times New Roman" w:hAnsi="Times New Roman" w:cs="Times New Roman"/>
          <w:sz w:val="24"/>
          <w:szCs w:val="24"/>
        </w:rPr>
        <w:t>,</w:t>
      </w:r>
      <w:r w:rsidRPr="002C3C59">
        <w:rPr>
          <w:rFonts w:ascii="Times New Roman" w:hAnsi="Times New Roman" w:cs="Times New Roman"/>
          <w:sz w:val="24"/>
          <w:szCs w:val="24"/>
        </w:rPr>
        <w:t xml:space="preserve"> uzimajući u obzir ukupnu količinu izvora i primijenjenu metodu uzorkovanja. Uzorkovanje se treba provoditi </w:t>
      </w:r>
      <w:r w:rsidR="00DD379B">
        <w:rPr>
          <w:rFonts w:ascii="Times New Roman" w:hAnsi="Times New Roman" w:cs="Times New Roman"/>
          <w:sz w:val="24"/>
          <w:szCs w:val="24"/>
        </w:rPr>
        <w:t>u skladu sa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zahtjevima važeće norme  HRN ISO 2859-1</w:t>
      </w:r>
      <w:r w:rsidR="0077286C" w:rsidRPr="002C3C59">
        <w:rPr>
          <w:rFonts w:ascii="Times New Roman" w:hAnsi="Times New Roman" w:cs="Times New Roman"/>
          <w:sz w:val="24"/>
          <w:szCs w:val="24"/>
        </w:rPr>
        <w:t>.</w:t>
      </w:r>
    </w:p>
    <w:p w:rsidR="0077286C" w:rsidRPr="002C3C59" w:rsidRDefault="0077286C" w:rsidP="001B4ED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77286C" w:rsidRPr="002C3C59" w:rsidRDefault="0077286C" w:rsidP="001B4ED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 xml:space="preserve">2. Ispitivanja statističkom metodom uzorkovanja provodi se kod pravnih i fizičkih osoba ili u poslovnoj jedinici subjekta nad zatečenim izvorima optičkog zračenja </w:t>
      </w:r>
      <w:r w:rsidR="00DD379B">
        <w:rPr>
          <w:rFonts w:ascii="Times New Roman" w:hAnsi="Times New Roman" w:cs="Times New Roman"/>
          <w:sz w:val="24"/>
          <w:szCs w:val="24"/>
        </w:rPr>
        <w:t>u skladu sa</w:t>
      </w:r>
      <w:r w:rsidRPr="002C3C59">
        <w:rPr>
          <w:rFonts w:ascii="Times New Roman" w:hAnsi="Times New Roman" w:cs="Times New Roman"/>
          <w:sz w:val="24"/>
          <w:szCs w:val="24"/>
        </w:rPr>
        <w:t xml:space="preserve"> zahtjevima važeće norme  HRN ISO 2859-1.</w:t>
      </w:r>
    </w:p>
    <w:p w:rsidR="0077286C" w:rsidRPr="002C3C59" w:rsidRDefault="0077286C" w:rsidP="001B4ED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77286C" w:rsidRPr="002C3C59" w:rsidRDefault="0077286C" w:rsidP="001B4ED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  <w:r w:rsidRPr="002C3C59">
        <w:rPr>
          <w:rFonts w:ascii="Times New Roman" w:hAnsi="Times New Roman" w:cs="Times New Roman"/>
          <w:sz w:val="24"/>
          <w:szCs w:val="24"/>
        </w:rPr>
        <w:t>3. Statistička metoda uzorkovanja provodi se kod serijskih uporaba lasera za posebne namjene kod laserskih uređaja za očitavanje bar kodova proizvoda u trgovini i  skladištima te u ostalim industrijskim postrojenjima na poslovnim jedinicama, kod dječjih igrački i ostalih predmeta za zabavu na kojima su ugrađeni laseri, malim nosivim laserima za očitavanje daljine u građevinskoj industriji, laserskim pokazivačima i raznim privjescima u kojima su ugrađeni laseri kao pokazivači ili koji služe za osvjetljenje ili za svjetlosne efekte.</w:t>
      </w:r>
    </w:p>
    <w:p w:rsidR="0077286C" w:rsidRPr="002C3C59" w:rsidRDefault="0077286C" w:rsidP="001B4ED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1B4ED2" w:rsidRPr="002C3C59" w:rsidRDefault="001B4ED2" w:rsidP="001B4ED2">
      <w:pPr>
        <w:spacing w:after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B79" w:rsidRPr="002C3C59" w:rsidRDefault="00614B79" w:rsidP="001B4ED2">
      <w:pPr>
        <w:pStyle w:val="StandardWeb"/>
        <w:jc w:val="center"/>
        <w:rPr>
          <w:b/>
          <w:bCs/>
        </w:rPr>
      </w:pPr>
    </w:p>
    <w:p w:rsidR="00614B79" w:rsidRPr="002C3C59" w:rsidRDefault="00614B79" w:rsidP="001B4ED2">
      <w:pPr>
        <w:pStyle w:val="StandardWeb"/>
        <w:jc w:val="center"/>
        <w:rPr>
          <w:b/>
          <w:bCs/>
        </w:rPr>
      </w:pPr>
    </w:p>
    <w:p w:rsidR="001B4ED2" w:rsidRPr="002C3C59" w:rsidRDefault="005A3EAD" w:rsidP="001B4ED2">
      <w:pPr>
        <w:pStyle w:val="StandardWeb"/>
        <w:jc w:val="center"/>
        <w:rPr>
          <w:b/>
          <w:strike/>
        </w:rPr>
      </w:pPr>
      <w:r>
        <w:rPr>
          <w:b/>
          <w:bCs/>
        </w:rPr>
        <w:t>Tarifa</w:t>
      </w:r>
      <w:r w:rsidR="009D261E" w:rsidRPr="002C3C59">
        <w:rPr>
          <w:b/>
          <w:bCs/>
        </w:rPr>
        <w:t xml:space="preserve"> </w:t>
      </w:r>
      <w:r w:rsidR="001B4ED2" w:rsidRPr="002C3C59">
        <w:rPr>
          <w:b/>
          <w:bCs/>
        </w:rPr>
        <w:t>za ispitivanje sukladnosti izvora optičkog zračenja i uređaja s ugrađ</w:t>
      </w:r>
      <w:r>
        <w:rPr>
          <w:b/>
          <w:bCs/>
        </w:rPr>
        <w:t xml:space="preserve">enim izvorima optičkog zračenja, mjerenje razine izlaganja i procjenu rizika </w:t>
      </w:r>
    </w:p>
    <w:p w:rsidR="00614B79" w:rsidRPr="002C3C59" w:rsidRDefault="00614B79" w:rsidP="002C3C59">
      <w:pPr>
        <w:pStyle w:val="StandardWeb"/>
        <w:jc w:val="center"/>
        <w:rPr>
          <w:b/>
        </w:rPr>
      </w:pPr>
    </w:p>
    <w:p w:rsidR="00964EE0" w:rsidRDefault="001B4ED2" w:rsidP="00964EE0">
      <w:pPr>
        <w:pStyle w:val="StandardWeb"/>
        <w:jc w:val="center"/>
        <w:rPr>
          <w:b/>
        </w:rPr>
      </w:pPr>
      <w:r w:rsidRPr="002C3C59">
        <w:rPr>
          <w:b/>
        </w:rPr>
        <w:t>Nekoh</w:t>
      </w:r>
      <w:r w:rsidR="00964EE0">
        <w:rPr>
          <w:b/>
        </w:rPr>
        <w:t>erentni izvori optičkog zračenja</w:t>
      </w:r>
    </w:p>
    <w:tbl>
      <w:tblPr>
        <w:tblStyle w:val="Reetkatablice"/>
        <w:tblW w:w="9367" w:type="dxa"/>
        <w:tblLook w:val="04A0" w:firstRow="1" w:lastRow="0" w:firstColumn="1" w:lastColumn="0" w:noHBand="0" w:noVBand="1"/>
      </w:tblPr>
      <w:tblGrid>
        <w:gridCol w:w="8006"/>
        <w:gridCol w:w="1361"/>
      </w:tblGrid>
      <w:tr w:rsidR="00964EE0" w:rsidTr="000349F1">
        <w:trPr>
          <w:trHeight w:val="451"/>
        </w:trPr>
        <w:tc>
          <w:tcPr>
            <w:tcW w:w="9367" w:type="dxa"/>
            <w:gridSpan w:val="2"/>
          </w:tcPr>
          <w:p w:rsidR="00964EE0" w:rsidRPr="00964EE0" w:rsidRDefault="00964EE0" w:rsidP="00964EE0">
            <w:pPr>
              <w:pStyle w:val="StandardWeb"/>
              <w:jc w:val="center"/>
            </w:pPr>
            <w:r w:rsidRPr="00964EE0">
              <w:t>I.</w:t>
            </w:r>
          </w:p>
        </w:tc>
      </w:tr>
      <w:tr w:rsidR="00964EE0" w:rsidTr="000349F1">
        <w:trPr>
          <w:trHeight w:val="643"/>
        </w:trPr>
        <w:tc>
          <w:tcPr>
            <w:tcW w:w="8006" w:type="dxa"/>
          </w:tcPr>
          <w:p w:rsidR="00964EE0" w:rsidRPr="00964EE0" w:rsidRDefault="00964EE0" w:rsidP="000349F1">
            <w:pPr>
              <w:pStyle w:val="StandardWeb"/>
              <w:jc w:val="center"/>
            </w:pPr>
            <w:r w:rsidRPr="00964EE0">
              <w:t xml:space="preserve">1. </w:t>
            </w:r>
            <w:r>
              <w:t>Ispitivanje sukladnost izvora UV zračenja</w:t>
            </w:r>
            <w:r w:rsidR="008C6865">
              <w:t>, uređaja s ugrađenim izvorima UV zračenja i solarija po uređaju.</w:t>
            </w:r>
          </w:p>
        </w:tc>
        <w:tc>
          <w:tcPr>
            <w:tcW w:w="1361" w:type="dxa"/>
          </w:tcPr>
          <w:p w:rsidR="00964EE0" w:rsidRPr="008C6865" w:rsidRDefault="008C6865" w:rsidP="008C6865">
            <w:pPr>
              <w:pStyle w:val="StandardWeb"/>
              <w:jc w:val="center"/>
            </w:pPr>
            <w:r w:rsidRPr="008C6865">
              <w:t>1.200,00 kn</w:t>
            </w:r>
          </w:p>
        </w:tc>
      </w:tr>
      <w:tr w:rsidR="00964EE0" w:rsidTr="000349F1">
        <w:trPr>
          <w:trHeight w:val="939"/>
        </w:trPr>
        <w:tc>
          <w:tcPr>
            <w:tcW w:w="8006" w:type="dxa"/>
          </w:tcPr>
          <w:p w:rsidR="00964EE0" w:rsidRPr="008C6865" w:rsidRDefault="008C6865" w:rsidP="000349F1">
            <w:pPr>
              <w:pStyle w:val="StandardWeb"/>
              <w:jc w:val="center"/>
            </w:pPr>
            <w:r>
              <w:t>2. Ispitivanje sukladnosti i provjera pojedinačnih izvora IC zračenja, uređaja s ugrađenim izvorima IC zračenja i uređaja za izlaganje tijela IC zračenju po uređaju.</w:t>
            </w:r>
          </w:p>
        </w:tc>
        <w:tc>
          <w:tcPr>
            <w:tcW w:w="1361" w:type="dxa"/>
          </w:tcPr>
          <w:p w:rsidR="00964EE0" w:rsidRPr="008C6865" w:rsidRDefault="008C6865" w:rsidP="008C6865">
            <w:pPr>
              <w:pStyle w:val="StandardWeb"/>
              <w:jc w:val="center"/>
            </w:pPr>
            <w:r w:rsidRPr="008C6865">
              <w:t>1.200,00 kn</w:t>
            </w:r>
          </w:p>
        </w:tc>
      </w:tr>
      <w:tr w:rsidR="00964EE0" w:rsidTr="000349F1">
        <w:trPr>
          <w:trHeight w:val="312"/>
        </w:trPr>
        <w:tc>
          <w:tcPr>
            <w:tcW w:w="8006" w:type="dxa"/>
          </w:tcPr>
          <w:p w:rsidR="00964EE0" w:rsidRPr="008C6865" w:rsidRDefault="008C6865" w:rsidP="000349F1">
            <w:pPr>
              <w:pStyle w:val="StandardWeb"/>
              <w:jc w:val="center"/>
            </w:pPr>
            <w:r>
              <w:t xml:space="preserve">3. Ispitivanje i provjera pojedinačnih izvora i uređaja s izvorima </w:t>
            </w:r>
            <w:proofErr w:type="spellStart"/>
            <w:r>
              <w:t>nekohorentnoga</w:t>
            </w:r>
            <w:proofErr w:type="spellEnd"/>
            <w:r>
              <w:t xml:space="preserve"> optičkog zračenja </w:t>
            </w:r>
            <w:r w:rsidR="000349F1">
              <w:t>širokog spektra po uređaju.</w:t>
            </w:r>
          </w:p>
        </w:tc>
        <w:tc>
          <w:tcPr>
            <w:tcW w:w="1361" w:type="dxa"/>
          </w:tcPr>
          <w:p w:rsidR="00964EE0" w:rsidRPr="008C6865" w:rsidRDefault="008C6865" w:rsidP="008C6865">
            <w:pPr>
              <w:pStyle w:val="StandardWeb"/>
              <w:jc w:val="center"/>
            </w:pPr>
            <w:r w:rsidRPr="008C6865">
              <w:t>1.200,00 kn</w:t>
            </w:r>
          </w:p>
        </w:tc>
      </w:tr>
      <w:tr w:rsidR="00964EE0" w:rsidTr="000349F1">
        <w:trPr>
          <w:trHeight w:val="312"/>
        </w:trPr>
        <w:tc>
          <w:tcPr>
            <w:tcW w:w="8006" w:type="dxa"/>
          </w:tcPr>
          <w:p w:rsidR="00964EE0" w:rsidRPr="008C6865" w:rsidRDefault="000349F1" w:rsidP="000349F1">
            <w:pPr>
              <w:pStyle w:val="StandardWeb"/>
              <w:jc w:val="center"/>
            </w:pPr>
            <w:r>
              <w:t xml:space="preserve">4. Ispitivanje i provjera pojedinačnih impulsnih izvora </w:t>
            </w:r>
            <w:proofErr w:type="spellStart"/>
            <w:r>
              <w:t>intezivnog</w:t>
            </w:r>
            <w:proofErr w:type="spellEnd"/>
            <w:r>
              <w:t xml:space="preserve"> zračenja po uređaju.</w:t>
            </w:r>
          </w:p>
        </w:tc>
        <w:tc>
          <w:tcPr>
            <w:tcW w:w="1361" w:type="dxa"/>
          </w:tcPr>
          <w:p w:rsidR="00964EE0" w:rsidRPr="008C6865" w:rsidRDefault="008C6865" w:rsidP="008C6865">
            <w:pPr>
              <w:pStyle w:val="StandardWeb"/>
              <w:jc w:val="center"/>
            </w:pPr>
            <w:r w:rsidRPr="008C6865">
              <w:t>1.200,00 kn</w:t>
            </w:r>
          </w:p>
        </w:tc>
      </w:tr>
    </w:tbl>
    <w:p w:rsidR="00760C21" w:rsidRDefault="00760C21" w:rsidP="00964EE0">
      <w:pPr>
        <w:pStyle w:val="StandardWeb"/>
      </w:pPr>
    </w:p>
    <w:p w:rsidR="00497742" w:rsidRDefault="00497742" w:rsidP="00964EE0">
      <w:pPr>
        <w:pStyle w:val="StandardWeb"/>
      </w:pPr>
    </w:p>
    <w:p w:rsidR="00964EE0" w:rsidRDefault="00760C21" w:rsidP="00760C21">
      <w:pPr>
        <w:pStyle w:val="StandardWeb"/>
        <w:jc w:val="center"/>
        <w:rPr>
          <w:b/>
        </w:rPr>
      </w:pPr>
      <w:r w:rsidRPr="00760C21">
        <w:rPr>
          <w:b/>
        </w:rPr>
        <w:t>Koherentni izvori optičkog zračenja</w:t>
      </w:r>
    </w:p>
    <w:tbl>
      <w:tblPr>
        <w:tblStyle w:val="Reetkatablice"/>
        <w:tblW w:w="9362" w:type="dxa"/>
        <w:tblLook w:val="04A0" w:firstRow="1" w:lastRow="0" w:firstColumn="1" w:lastColumn="0" w:noHBand="0" w:noVBand="1"/>
      </w:tblPr>
      <w:tblGrid>
        <w:gridCol w:w="7933"/>
        <w:gridCol w:w="1429"/>
      </w:tblGrid>
      <w:tr w:rsidR="00760C21" w:rsidTr="00BD7CCE">
        <w:trPr>
          <w:trHeight w:val="412"/>
        </w:trPr>
        <w:tc>
          <w:tcPr>
            <w:tcW w:w="9362" w:type="dxa"/>
            <w:gridSpan w:val="2"/>
          </w:tcPr>
          <w:p w:rsidR="00760C21" w:rsidRDefault="00760C21" w:rsidP="00760C21">
            <w:pPr>
              <w:pStyle w:val="StandardWeb"/>
              <w:jc w:val="center"/>
            </w:pPr>
            <w:r>
              <w:t>II.</w:t>
            </w:r>
          </w:p>
        </w:tc>
      </w:tr>
      <w:tr w:rsidR="00760C21" w:rsidTr="00BD7CCE">
        <w:trPr>
          <w:trHeight w:val="551"/>
        </w:trPr>
        <w:tc>
          <w:tcPr>
            <w:tcW w:w="7933" w:type="dxa"/>
          </w:tcPr>
          <w:p w:rsidR="00760C21" w:rsidRDefault="00760C21" w:rsidP="00BD7CCE">
            <w:pPr>
              <w:pStyle w:val="StandardWeb"/>
              <w:jc w:val="center"/>
            </w:pPr>
            <w:r>
              <w:t xml:space="preserve">1. </w:t>
            </w:r>
            <w:r w:rsidR="00BD7CCE">
              <w:t>Ispitivanje pojedinačnih laserskih uređaja za dijagnostiku i terapiju u medicini i stomatologiji po uređaju.</w:t>
            </w:r>
          </w:p>
        </w:tc>
        <w:tc>
          <w:tcPr>
            <w:tcW w:w="1429" w:type="dxa"/>
          </w:tcPr>
          <w:p w:rsidR="00760C21" w:rsidRDefault="00BD7CCE" w:rsidP="00BD7CCE">
            <w:pPr>
              <w:pStyle w:val="StandardWeb"/>
              <w:jc w:val="center"/>
            </w:pPr>
            <w:r>
              <w:t>2.100,00 kn</w:t>
            </w:r>
          </w:p>
        </w:tc>
      </w:tr>
      <w:tr w:rsidR="00760C21" w:rsidTr="00BD7CCE">
        <w:trPr>
          <w:trHeight w:val="566"/>
        </w:trPr>
        <w:tc>
          <w:tcPr>
            <w:tcW w:w="7933" w:type="dxa"/>
          </w:tcPr>
          <w:p w:rsidR="00760C21" w:rsidRDefault="00BD7CCE" w:rsidP="00BD7CCE">
            <w:pPr>
              <w:pStyle w:val="StandardWeb"/>
              <w:jc w:val="center"/>
            </w:pPr>
            <w:r>
              <w:t>2. Ispitivanje pojedinačnih laserskih uređaja i sustava koji se upotrebljavaju u industriji i gospodarstvu po uređaju.</w:t>
            </w:r>
          </w:p>
        </w:tc>
        <w:tc>
          <w:tcPr>
            <w:tcW w:w="1429" w:type="dxa"/>
          </w:tcPr>
          <w:p w:rsidR="00760C21" w:rsidRDefault="00BD7CCE" w:rsidP="00BD7CCE">
            <w:pPr>
              <w:pStyle w:val="StandardWeb"/>
              <w:jc w:val="center"/>
            </w:pPr>
            <w:r>
              <w:t>2.100,00 kn</w:t>
            </w:r>
          </w:p>
        </w:tc>
      </w:tr>
      <w:tr w:rsidR="00760C21" w:rsidTr="00BD7CCE">
        <w:trPr>
          <w:trHeight w:val="551"/>
        </w:trPr>
        <w:tc>
          <w:tcPr>
            <w:tcW w:w="7933" w:type="dxa"/>
          </w:tcPr>
          <w:p w:rsidR="00760C21" w:rsidRDefault="00BD7CCE" w:rsidP="00BD7CCE">
            <w:pPr>
              <w:pStyle w:val="StandardWeb"/>
              <w:jc w:val="center"/>
            </w:pPr>
            <w:r>
              <w:t>3. Ispitivanje pojedinačnih laserskih uređaja i sustava koji se upotrebljavaju u zabavljačkoj industriji (laserski show, laserski prikazi i sl.) po uređaju.</w:t>
            </w:r>
          </w:p>
        </w:tc>
        <w:tc>
          <w:tcPr>
            <w:tcW w:w="1429" w:type="dxa"/>
          </w:tcPr>
          <w:p w:rsidR="00760C21" w:rsidRDefault="00BD7CCE" w:rsidP="00BD7CCE">
            <w:pPr>
              <w:pStyle w:val="StandardWeb"/>
              <w:jc w:val="center"/>
            </w:pPr>
            <w:r>
              <w:t>2.100,00 kn</w:t>
            </w:r>
          </w:p>
        </w:tc>
      </w:tr>
    </w:tbl>
    <w:p w:rsidR="00497742" w:rsidRDefault="00497742" w:rsidP="005A3EAD">
      <w:pPr>
        <w:pStyle w:val="StandardWeb"/>
        <w:rPr>
          <w:b/>
        </w:rPr>
      </w:pPr>
    </w:p>
    <w:p w:rsidR="005A3EAD" w:rsidRDefault="005A3EAD" w:rsidP="005A3EAD">
      <w:pPr>
        <w:pStyle w:val="StandardWeb"/>
        <w:rPr>
          <w:b/>
        </w:rPr>
      </w:pPr>
    </w:p>
    <w:p w:rsidR="00760C21" w:rsidRDefault="00497742" w:rsidP="00497742">
      <w:pPr>
        <w:pStyle w:val="StandardWeb"/>
        <w:jc w:val="center"/>
        <w:rPr>
          <w:b/>
        </w:rPr>
      </w:pPr>
      <w:r>
        <w:rPr>
          <w:b/>
        </w:rPr>
        <w:t>Statistička metoda uzorkovanja izvora optičkih zračenja</w:t>
      </w:r>
    </w:p>
    <w:tbl>
      <w:tblPr>
        <w:tblStyle w:val="Reetkatablice"/>
        <w:tblW w:w="9377" w:type="dxa"/>
        <w:tblLook w:val="04A0" w:firstRow="1" w:lastRow="0" w:firstColumn="1" w:lastColumn="0" w:noHBand="0" w:noVBand="1"/>
      </w:tblPr>
      <w:tblGrid>
        <w:gridCol w:w="7933"/>
        <w:gridCol w:w="1444"/>
      </w:tblGrid>
      <w:tr w:rsidR="00497742" w:rsidTr="00497742">
        <w:trPr>
          <w:trHeight w:val="568"/>
        </w:trPr>
        <w:tc>
          <w:tcPr>
            <w:tcW w:w="9377" w:type="dxa"/>
            <w:gridSpan w:val="2"/>
          </w:tcPr>
          <w:p w:rsidR="00497742" w:rsidRDefault="00497742" w:rsidP="00497742">
            <w:pPr>
              <w:pStyle w:val="StandardWeb"/>
              <w:jc w:val="center"/>
            </w:pPr>
            <w:r>
              <w:t>III.</w:t>
            </w:r>
          </w:p>
        </w:tc>
      </w:tr>
      <w:tr w:rsidR="00497742" w:rsidTr="00497742">
        <w:trPr>
          <w:trHeight w:val="347"/>
        </w:trPr>
        <w:tc>
          <w:tcPr>
            <w:tcW w:w="7933" w:type="dxa"/>
          </w:tcPr>
          <w:p w:rsidR="00497742" w:rsidRDefault="00497742" w:rsidP="00772538">
            <w:pPr>
              <w:pStyle w:val="StandardWeb"/>
              <w:jc w:val="center"/>
            </w:pPr>
            <w:r>
              <w:t>Naknada za ispitivanje izvora optičkog zračenja kod kojih se ispitivanja obavljaju statističkom metodom uzorkovanja za pojedinačni komad</w:t>
            </w:r>
            <w:r w:rsidR="00B97918">
              <w:t>, utvrđuje se na temelju potrebnog broja radnih sati, uzimajući u obzir ukupnu količinu izvora i primijenjenu metodu uzorkovanja.</w:t>
            </w:r>
          </w:p>
        </w:tc>
        <w:tc>
          <w:tcPr>
            <w:tcW w:w="1444" w:type="dxa"/>
          </w:tcPr>
          <w:p w:rsidR="00497742" w:rsidRDefault="00497742" w:rsidP="00772538">
            <w:pPr>
              <w:pStyle w:val="StandardWeb"/>
              <w:jc w:val="center"/>
            </w:pPr>
            <w:r>
              <w:t>radni sat 290,00 kn</w:t>
            </w:r>
          </w:p>
        </w:tc>
      </w:tr>
    </w:tbl>
    <w:p w:rsidR="00497742" w:rsidRPr="00497742" w:rsidRDefault="00497742" w:rsidP="00497742">
      <w:pPr>
        <w:pStyle w:val="StandardWeb"/>
      </w:pPr>
    </w:p>
    <w:p w:rsidR="00497742" w:rsidRPr="00497742" w:rsidRDefault="00497742" w:rsidP="00497742">
      <w:pPr>
        <w:pStyle w:val="StandardWeb"/>
        <w:jc w:val="center"/>
        <w:rPr>
          <w:b/>
        </w:rPr>
      </w:pPr>
    </w:p>
    <w:sectPr w:rsidR="00497742" w:rsidRPr="00497742" w:rsidSect="001B4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B7" w:rsidRDefault="00CE7DB7" w:rsidP="00880E12">
      <w:pPr>
        <w:spacing w:after="0" w:line="240" w:lineRule="auto"/>
      </w:pPr>
      <w:r>
        <w:separator/>
      </w:r>
    </w:p>
  </w:endnote>
  <w:endnote w:type="continuationSeparator" w:id="0">
    <w:p w:rsidR="00CE7DB7" w:rsidRDefault="00CE7DB7" w:rsidP="0088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1D" w:rsidRPr="00D74D37" w:rsidRDefault="00380B1D" w:rsidP="002A209E">
    <w:pPr>
      <w:pStyle w:val="Podnoje"/>
      <w:tabs>
        <w:tab w:val="clear" w:pos="4536"/>
        <w:tab w:val="clear" w:pos="9072"/>
        <w:tab w:val="right" w:pos="9071"/>
      </w:tabs>
    </w:pPr>
    <w:r w:rsidRPr="00D74D37">
      <w:t>HR</w:t>
    </w:r>
    <w:r w:rsidRPr="00D74D37">
      <w:tab/>
    </w:r>
    <w:r>
      <w:fldChar w:fldCharType="begin"/>
    </w:r>
    <w:r>
      <w:instrText xml:space="preserve"> PAGE \* MERGEFORMAT </w:instrText>
    </w:r>
    <w:r>
      <w:fldChar w:fldCharType="separate"/>
    </w:r>
    <w:r w:rsidRPr="00D74D37">
      <w:rPr>
        <w:noProof/>
      </w:rPr>
      <w:t>1</w:t>
    </w:r>
    <w:r>
      <w:rPr>
        <w:noProof/>
      </w:rPr>
      <w:fldChar w:fldCharType="end"/>
    </w:r>
    <w:r w:rsidRPr="00D74D37">
      <w:t>/</w:t>
    </w:r>
    <w:r w:rsidR="00CE7DB7">
      <w:fldChar w:fldCharType="begin"/>
    </w:r>
    <w:r w:rsidR="00CE7DB7">
      <w:instrText xml:space="preserve"> NUMPAGES \* MERGEFORMAT </w:instrText>
    </w:r>
    <w:r w:rsidR="00CE7DB7">
      <w:fldChar w:fldCharType="separate"/>
    </w:r>
    <w:r w:rsidR="00C632EB">
      <w:rPr>
        <w:noProof/>
      </w:rPr>
      <w:t>45</w:t>
    </w:r>
    <w:r w:rsidR="00CE7D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10519"/>
      <w:docPartObj>
        <w:docPartGallery w:val="Page Numbers (Bottom of Page)"/>
        <w:docPartUnique/>
      </w:docPartObj>
    </w:sdtPr>
    <w:sdtEndPr/>
    <w:sdtContent>
      <w:p w:rsidR="00380B1D" w:rsidRDefault="00380B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22">
          <w:rPr>
            <w:noProof/>
          </w:rPr>
          <w:t>22</w:t>
        </w:r>
        <w:r>
          <w:fldChar w:fldCharType="end"/>
        </w:r>
      </w:p>
    </w:sdtContent>
  </w:sdt>
  <w:p w:rsidR="00380B1D" w:rsidRPr="00D74D37" w:rsidRDefault="00380B1D" w:rsidP="002A209E">
    <w:pPr>
      <w:pStyle w:val="Podnoje"/>
      <w:tabs>
        <w:tab w:val="clear" w:pos="4536"/>
        <w:tab w:val="clear" w:pos="9072"/>
        <w:tab w:val="right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B7" w:rsidRDefault="00CE7DB7" w:rsidP="00880E12">
      <w:pPr>
        <w:spacing w:after="0" w:line="240" w:lineRule="auto"/>
      </w:pPr>
      <w:r>
        <w:separator/>
      </w:r>
    </w:p>
  </w:footnote>
  <w:footnote w:type="continuationSeparator" w:id="0">
    <w:p w:rsidR="00CE7DB7" w:rsidRDefault="00CE7DB7" w:rsidP="0088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1FF"/>
    <w:multiLevelType w:val="hybridMultilevel"/>
    <w:tmpl w:val="A4304A2E"/>
    <w:lvl w:ilvl="0" w:tplc="D36C9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0389E"/>
    <w:multiLevelType w:val="hybridMultilevel"/>
    <w:tmpl w:val="E76CD1A2"/>
    <w:lvl w:ilvl="0" w:tplc="CB587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27C82"/>
    <w:multiLevelType w:val="hybridMultilevel"/>
    <w:tmpl w:val="229E84D2"/>
    <w:lvl w:ilvl="0" w:tplc="B6CE94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845FE"/>
    <w:multiLevelType w:val="hybridMultilevel"/>
    <w:tmpl w:val="A75AB1C2"/>
    <w:lvl w:ilvl="0" w:tplc="C70A76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911"/>
    <w:multiLevelType w:val="hybridMultilevel"/>
    <w:tmpl w:val="18CEE310"/>
    <w:lvl w:ilvl="0" w:tplc="7ABC08B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F030FC8"/>
    <w:multiLevelType w:val="hybridMultilevel"/>
    <w:tmpl w:val="8B3632C2"/>
    <w:lvl w:ilvl="0" w:tplc="08AAB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B179B"/>
    <w:multiLevelType w:val="hybridMultilevel"/>
    <w:tmpl w:val="0218ACA6"/>
    <w:lvl w:ilvl="0" w:tplc="7CCE58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551972"/>
    <w:multiLevelType w:val="hybridMultilevel"/>
    <w:tmpl w:val="7F44C412"/>
    <w:lvl w:ilvl="0" w:tplc="1FEE52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55B64"/>
    <w:multiLevelType w:val="hybridMultilevel"/>
    <w:tmpl w:val="7F94F218"/>
    <w:lvl w:ilvl="0" w:tplc="34200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80003"/>
    <w:multiLevelType w:val="hybridMultilevel"/>
    <w:tmpl w:val="DAB28C0C"/>
    <w:lvl w:ilvl="0" w:tplc="CE0083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A4C57"/>
    <w:multiLevelType w:val="hybridMultilevel"/>
    <w:tmpl w:val="07DA7074"/>
    <w:lvl w:ilvl="0" w:tplc="8ADE06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70937"/>
    <w:multiLevelType w:val="hybridMultilevel"/>
    <w:tmpl w:val="D03403C8"/>
    <w:lvl w:ilvl="0" w:tplc="D98C89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1784E"/>
    <w:multiLevelType w:val="hybridMultilevel"/>
    <w:tmpl w:val="16924CD6"/>
    <w:lvl w:ilvl="0" w:tplc="EA5C6E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90DB2"/>
    <w:multiLevelType w:val="hybridMultilevel"/>
    <w:tmpl w:val="7DFA6006"/>
    <w:lvl w:ilvl="0" w:tplc="B16AC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17BC3"/>
    <w:multiLevelType w:val="hybridMultilevel"/>
    <w:tmpl w:val="1B90E3CE"/>
    <w:lvl w:ilvl="0" w:tplc="B4DE1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52F51"/>
    <w:multiLevelType w:val="hybridMultilevel"/>
    <w:tmpl w:val="DB6C40E4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D535A"/>
    <w:multiLevelType w:val="hybridMultilevel"/>
    <w:tmpl w:val="67942D24"/>
    <w:lvl w:ilvl="0" w:tplc="77E655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8749F"/>
    <w:multiLevelType w:val="hybridMultilevel"/>
    <w:tmpl w:val="B3ECF14E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2084"/>
    <w:multiLevelType w:val="hybridMultilevel"/>
    <w:tmpl w:val="B52C0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450AA"/>
    <w:multiLevelType w:val="hybridMultilevel"/>
    <w:tmpl w:val="579C875E"/>
    <w:lvl w:ilvl="0" w:tplc="7ABC08B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C2862074">
      <w:numFmt w:val="bullet"/>
      <w:lvlText w:val="-"/>
      <w:lvlJc w:val="left"/>
      <w:pPr>
        <w:ind w:left="1932" w:hanging="51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32424872"/>
    <w:multiLevelType w:val="hybridMultilevel"/>
    <w:tmpl w:val="0F3CDF34"/>
    <w:lvl w:ilvl="0" w:tplc="511CE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5FF"/>
    <w:multiLevelType w:val="hybridMultilevel"/>
    <w:tmpl w:val="69BE328A"/>
    <w:lvl w:ilvl="0" w:tplc="C29C58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D1CDB"/>
    <w:multiLevelType w:val="hybridMultilevel"/>
    <w:tmpl w:val="76C0499A"/>
    <w:lvl w:ilvl="0" w:tplc="7CCE58AC">
      <w:start w:val="1"/>
      <w:numFmt w:val="decimal"/>
      <w:lvlText w:val="(%1)"/>
      <w:lvlJc w:val="left"/>
      <w:pPr>
        <w:ind w:left="720" w:hanging="360"/>
      </w:pPr>
    </w:lvl>
    <w:lvl w:ilvl="1" w:tplc="7CCE58AC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53B09"/>
    <w:multiLevelType w:val="hybridMultilevel"/>
    <w:tmpl w:val="62886A1E"/>
    <w:lvl w:ilvl="0" w:tplc="CF8A87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F34FC"/>
    <w:multiLevelType w:val="hybridMultilevel"/>
    <w:tmpl w:val="05722306"/>
    <w:lvl w:ilvl="0" w:tplc="24F2C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20621"/>
    <w:multiLevelType w:val="hybridMultilevel"/>
    <w:tmpl w:val="2F8A3796"/>
    <w:lvl w:ilvl="0" w:tplc="1D14F5E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822D4"/>
    <w:multiLevelType w:val="hybridMultilevel"/>
    <w:tmpl w:val="06BEEAB4"/>
    <w:lvl w:ilvl="0" w:tplc="79C26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F20581"/>
    <w:multiLevelType w:val="hybridMultilevel"/>
    <w:tmpl w:val="48AC7070"/>
    <w:lvl w:ilvl="0" w:tplc="35182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91B94"/>
    <w:multiLevelType w:val="hybridMultilevel"/>
    <w:tmpl w:val="67942D24"/>
    <w:lvl w:ilvl="0" w:tplc="77E655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F196C"/>
    <w:multiLevelType w:val="hybridMultilevel"/>
    <w:tmpl w:val="DB5E4B92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D7FF8"/>
    <w:multiLevelType w:val="hybridMultilevel"/>
    <w:tmpl w:val="87F40530"/>
    <w:lvl w:ilvl="0" w:tplc="B492C7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34CD1"/>
    <w:multiLevelType w:val="multilevel"/>
    <w:tmpl w:val="4A28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DED2A35"/>
    <w:multiLevelType w:val="hybridMultilevel"/>
    <w:tmpl w:val="D850382A"/>
    <w:lvl w:ilvl="0" w:tplc="7ABC08B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66F357F2"/>
    <w:multiLevelType w:val="hybridMultilevel"/>
    <w:tmpl w:val="7DFA6006"/>
    <w:lvl w:ilvl="0" w:tplc="B16AC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C521F"/>
    <w:multiLevelType w:val="hybridMultilevel"/>
    <w:tmpl w:val="CAC8F61E"/>
    <w:lvl w:ilvl="0" w:tplc="49907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07FAE"/>
    <w:multiLevelType w:val="hybridMultilevel"/>
    <w:tmpl w:val="1182259A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7A8D"/>
    <w:multiLevelType w:val="hybridMultilevel"/>
    <w:tmpl w:val="D2A238C0"/>
    <w:lvl w:ilvl="0" w:tplc="CF3478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A7273D"/>
    <w:multiLevelType w:val="hybridMultilevel"/>
    <w:tmpl w:val="0302B7FA"/>
    <w:lvl w:ilvl="0" w:tplc="BD40C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65129"/>
    <w:multiLevelType w:val="hybridMultilevel"/>
    <w:tmpl w:val="CB5402E4"/>
    <w:lvl w:ilvl="0" w:tplc="3E2A318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C3158E"/>
    <w:multiLevelType w:val="hybridMultilevel"/>
    <w:tmpl w:val="D734978C"/>
    <w:lvl w:ilvl="0" w:tplc="6C3C92F0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670BF"/>
    <w:multiLevelType w:val="hybridMultilevel"/>
    <w:tmpl w:val="16B808A6"/>
    <w:lvl w:ilvl="0" w:tplc="F8906C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EE40FC"/>
    <w:multiLevelType w:val="hybridMultilevel"/>
    <w:tmpl w:val="7A16429C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56406"/>
    <w:multiLevelType w:val="hybridMultilevel"/>
    <w:tmpl w:val="0EBA37B2"/>
    <w:lvl w:ilvl="0" w:tplc="3E2A318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D3357"/>
    <w:multiLevelType w:val="hybridMultilevel"/>
    <w:tmpl w:val="1EB8FE16"/>
    <w:lvl w:ilvl="0" w:tplc="041A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17A36"/>
    <w:multiLevelType w:val="hybridMultilevel"/>
    <w:tmpl w:val="3100209E"/>
    <w:lvl w:ilvl="0" w:tplc="01FA4E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D4689F"/>
    <w:multiLevelType w:val="hybridMultilevel"/>
    <w:tmpl w:val="87065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5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1"/>
  </w:num>
  <w:num w:numId="9">
    <w:abstractNumId w:val="4"/>
  </w:num>
  <w:num w:numId="10">
    <w:abstractNumId w:val="16"/>
  </w:num>
  <w:num w:numId="11">
    <w:abstractNumId w:val="28"/>
  </w:num>
  <w:num w:numId="12">
    <w:abstractNumId w:val="11"/>
  </w:num>
  <w:num w:numId="13">
    <w:abstractNumId w:val="37"/>
  </w:num>
  <w:num w:numId="14">
    <w:abstractNumId w:val="19"/>
  </w:num>
  <w:num w:numId="15">
    <w:abstractNumId w:val="32"/>
  </w:num>
  <w:num w:numId="16">
    <w:abstractNumId w:val="30"/>
  </w:num>
  <w:num w:numId="17">
    <w:abstractNumId w:val="23"/>
  </w:num>
  <w:num w:numId="18">
    <w:abstractNumId w:val="21"/>
  </w:num>
  <w:num w:numId="19">
    <w:abstractNumId w:val="7"/>
  </w:num>
  <w:num w:numId="20">
    <w:abstractNumId w:val="26"/>
  </w:num>
  <w:num w:numId="21">
    <w:abstractNumId w:val="34"/>
  </w:num>
  <w:num w:numId="22">
    <w:abstractNumId w:val="8"/>
  </w:num>
  <w:num w:numId="23">
    <w:abstractNumId w:val="27"/>
  </w:num>
  <w:num w:numId="24">
    <w:abstractNumId w:val="0"/>
  </w:num>
  <w:num w:numId="25">
    <w:abstractNumId w:val="9"/>
  </w:num>
  <w:num w:numId="26">
    <w:abstractNumId w:val="14"/>
  </w:num>
  <w:num w:numId="27">
    <w:abstractNumId w:val="36"/>
  </w:num>
  <w:num w:numId="28">
    <w:abstractNumId w:val="1"/>
  </w:num>
  <w:num w:numId="29">
    <w:abstractNumId w:val="12"/>
  </w:num>
  <w:num w:numId="30">
    <w:abstractNumId w:val="10"/>
  </w:num>
  <w:num w:numId="31">
    <w:abstractNumId w:val="33"/>
  </w:num>
  <w:num w:numId="32">
    <w:abstractNumId w:val="24"/>
  </w:num>
  <w:num w:numId="33">
    <w:abstractNumId w:val="40"/>
  </w:num>
  <w:num w:numId="34">
    <w:abstractNumId w:val="6"/>
  </w:num>
  <w:num w:numId="35">
    <w:abstractNumId w:val="2"/>
  </w:num>
  <w:num w:numId="36">
    <w:abstractNumId w:val="39"/>
  </w:num>
  <w:num w:numId="37">
    <w:abstractNumId w:val="1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2"/>
  </w:num>
  <w:num w:numId="44">
    <w:abstractNumId w:val="31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2"/>
    <w:rsid w:val="0001107F"/>
    <w:rsid w:val="00011D32"/>
    <w:rsid w:val="00014F71"/>
    <w:rsid w:val="000216D4"/>
    <w:rsid w:val="00023289"/>
    <w:rsid w:val="0003002A"/>
    <w:rsid w:val="000349F1"/>
    <w:rsid w:val="00043F6A"/>
    <w:rsid w:val="00061A3B"/>
    <w:rsid w:val="00074C0D"/>
    <w:rsid w:val="00086DD5"/>
    <w:rsid w:val="0008720B"/>
    <w:rsid w:val="00095AE7"/>
    <w:rsid w:val="00095E0F"/>
    <w:rsid w:val="000A09E6"/>
    <w:rsid w:val="000B3C55"/>
    <w:rsid w:val="000B71B3"/>
    <w:rsid w:val="000C2087"/>
    <w:rsid w:val="000C5120"/>
    <w:rsid w:val="000C7420"/>
    <w:rsid w:val="000D0BD7"/>
    <w:rsid w:val="000D2548"/>
    <w:rsid w:val="000D5AC9"/>
    <w:rsid w:val="000F4A7D"/>
    <w:rsid w:val="001109DB"/>
    <w:rsid w:val="0012155E"/>
    <w:rsid w:val="0012357E"/>
    <w:rsid w:val="001313EC"/>
    <w:rsid w:val="001326BA"/>
    <w:rsid w:val="00134E8F"/>
    <w:rsid w:val="0014209A"/>
    <w:rsid w:val="00145FA9"/>
    <w:rsid w:val="00150E4B"/>
    <w:rsid w:val="00153D1C"/>
    <w:rsid w:val="00155407"/>
    <w:rsid w:val="00157381"/>
    <w:rsid w:val="0015750C"/>
    <w:rsid w:val="00163C28"/>
    <w:rsid w:val="00177A83"/>
    <w:rsid w:val="00181454"/>
    <w:rsid w:val="001822C0"/>
    <w:rsid w:val="00183335"/>
    <w:rsid w:val="00183F48"/>
    <w:rsid w:val="001A1C8F"/>
    <w:rsid w:val="001B4ED2"/>
    <w:rsid w:val="001C1316"/>
    <w:rsid w:val="001C7DBB"/>
    <w:rsid w:val="001D14F0"/>
    <w:rsid w:val="001D3BCE"/>
    <w:rsid w:val="001F0A48"/>
    <w:rsid w:val="002015FB"/>
    <w:rsid w:val="002031F0"/>
    <w:rsid w:val="00203F30"/>
    <w:rsid w:val="00213499"/>
    <w:rsid w:val="002204D4"/>
    <w:rsid w:val="0022280C"/>
    <w:rsid w:val="00226906"/>
    <w:rsid w:val="002355BD"/>
    <w:rsid w:val="00247884"/>
    <w:rsid w:val="00267CC3"/>
    <w:rsid w:val="00271CF9"/>
    <w:rsid w:val="0027256E"/>
    <w:rsid w:val="00274457"/>
    <w:rsid w:val="0027460C"/>
    <w:rsid w:val="00280E69"/>
    <w:rsid w:val="00290266"/>
    <w:rsid w:val="00293407"/>
    <w:rsid w:val="00297284"/>
    <w:rsid w:val="002A209E"/>
    <w:rsid w:val="002A3612"/>
    <w:rsid w:val="002A3636"/>
    <w:rsid w:val="002B49E3"/>
    <w:rsid w:val="002B6E66"/>
    <w:rsid w:val="002C3C59"/>
    <w:rsid w:val="002D43C2"/>
    <w:rsid w:val="002D61F7"/>
    <w:rsid w:val="002E1823"/>
    <w:rsid w:val="002F5431"/>
    <w:rsid w:val="003071CF"/>
    <w:rsid w:val="00313523"/>
    <w:rsid w:val="00322C73"/>
    <w:rsid w:val="00325A3C"/>
    <w:rsid w:val="00331082"/>
    <w:rsid w:val="003326B8"/>
    <w:rsid w:val="00335283"/>
    <w:rsid w:val="0033665B"/>
    <w:rsid w:val="00340A96"/>
    <w:rsid w:val="00354585"/>
    <w:rsid w:val="00354FAF"/>
    <w:rsid w:val="00360939"/>
    <w:rsid w:val="00363800"/>
    <w:rsid w:val="00380B1D"/>
    <w:rsid w:val="0038663E"/>
    <w:rsid w:val="00392EDD"/>
    <w:rsid w:val="0039420F"/>
    <w:rsid w:val="00394BE9"/>
    <w:rsid w:val="00395AB8"/>
    <w:rsid w:val="00396320"/>
    <w:rsid w:val="00396B83"/>
    <w:rsid w:val="003A355D"/>
    <w:rsid w:val="003B145A"/>
    <w:rsid w:val="003B5990"/>
    <w:rsid w:val="003D0F61"/>
    <w:rsid w:val="003D357A"/>
    <w:rsid w:val="003D505E"/>
    <w:rsid w:val="003F16E1"/>
    <w:rsid w:val="003F7BBD"/>
    <w:rsid w:val="00402932"/>
    <w:rsid w:val="00416A82"/>
    <w:rsid w:val="00423B4C"/>
    <w:rsid w:val="004242C6"/>
    <w:rsid w:val="00425340"/>
    <w:rsid w:val="004325B8"/>
    <w:rsid w:val="00434C3D"/>
    <w:rsid w:val="00441CEB"/>
    <w:rsid w:val="00453345"/>
    <w:rsid w:val="00461E1D"/>
    <w:rsid w:val="004661B8"/>
    <w:rsid w:val="00467FEE"/>
    <w:rsid w:val="00474793"/>
    <w:rsid w:val="00483628"/>
    <w:rsid w:val="004915B1"/>
    <w:rsid w:val="0049247A"/>
    <w:rsid w:val="00495881"/>
    <w:rsid w:val="00497742"/>
    <w:rsid w:val="004A0E81"/>
    <w:rsid w:val="004A680E"/>
    <w:rsid w:val="004A6BCD"/>
    <w:rsid w:val="004B1215"/>
    <w:rsid w:val="004C1D54"/>
    <w:rsid w:val="004D0D20"/>
    <w:rsid w:val="004D5CDC"/>
    <w:rsid w:val="004E5D5F"/>
    <w:rsid w:val="004F0629"/>
    <w:rsid w:val="004F46E9"/>
    <w:rsid w:val="005021C2"/>
    <w:rsid w:val="00502510"/>
    <w:rsid w:val="00525073"/>
    <w:rsid w:val="005250E6"/>
    <w:rsid w:val="00525E80"/>
    <w:rsid w:val="0053341E"/>
    <w:rsid w:val="00536688"/>
    <w:rsid w:val="00537C16"/>
    <w:rsid w:val="00570F01"/>
    <w:rsid w:val="00573C61"/>
    <w:rsid w:val="005800D7"/>
    <w:rsid w:val="00581209"/>
    <w:rsid w:val="00582760"/>
    <w:rsid w:val="0058507C"/>
    <w:rsid w:val="005877CE"/>
    <w:rsid w:val="005A10E3"/>
    <w:rsid w:val="005A3EAD"/>
    <w:rsid w:val="005A66C6"/>
    <w:rsid w:val="005B048E"/>
    <w:rsid w:val="005C0CA6"/>
    <w:rsid w:val="005D0D89"/>
    <w:rsid w:val="005D4FDB"/>
    <w:rsid w:val="005D5F7B"/>
    <w:rsid w:val="005D74FB"/>
    <w:rsid w:val="005E449A"/>
    <w:rsid w:val="005E6AF0"/>
    <w:rsid w:val="005F558D"/>
    <w:rsid w:val="00600048"/>
    <w:rsid w:val="00611D93"/>
    <w:rsid w:val="006137C8"/>
    <w:rsid w:val="00614B79"/>
    <w:rsid w:val="00615E80"/>
    <w:rsid w:val="00620961"/>
    <w:rsid w:val="006303DE"/>
    <w:rsid w:val="0063754D"/>
    <w:rsid w:val="0064687D"/>
    <w:rsid w:val="00647C63"/>
    <w:rsid w:val="006506BF"/>
    <w:rsid w:val="00651983"/>
    <w:rsid w:val="00653589"/>
    <w:rsid w:val="00660378"/>
    <w:rsid w:val="00664D25"/>
    <w:rsid w:val="0067327B"/>
    <w:rsid w:val="00674E34"/>
    <w:rsid w:val="00677811"/>
    <w:rsid w:val="006819C9"/>
    <w:rsid w:val="006968A2"/>
    <w:rsid w:val="006969C2"/>
    <w:rsid w:val="006A490C"/>
    <w:rsid w:val="006A7B1F"/>
    <w:rsid w:val="006E2640"/>
    <w:rsid w:val="006F5C7D"/>
    <w:rsid w:val="00703979"/>
    <w:rsid w:val="00703B14"/>
    <w:rsid w:val="007058A6"/>
    <w:rsid w:val="00715958"/>
    <w:rsid w:val="0071646D"/>
    <w:rsid w:val="00716A0C"/>
    <w:rsid w:val="00725B0E"/>
    <w:rsid w:val="0073360A"/>
    <w:rsid w:val="00741DB9"/>
    <w:rsid w:val="00742326"/>
    <w:rsid w:val="007452B2"/>
    <w:rsid w:val="00757284"/>
    <w:rsid w:val="00760C21"/>
    <w:rsid w:val="00761E8E"/>
    <w:rsid w:val="00762A93"/>
    <w:rsid w:val="00772409"/>
    <w:rsid w:val="00772538"/>
    <w:rsid w:val="0077286C"/>
    <w:rsid w:val="00774183"/>
    <w:rsid w:val="0077571E"/>
    <w:rsid w:val="00776729"/>
    <w:rsid w:val="00776854"/>
    <w:rsid w:val="00777250"/>
    <w:rsid w:val="00777D5D"/>
    <w:rsid w:val="00781904"/>
    <w:rsid w:val="00783188"/>
    <w:rsid w:val="00783816"/>
    <w:rsid w:val="007902F3"/>
    <w:rsid w:val="00790C80"/>
    <w:rsid w:val="007920A5"/>
    <w:rsid w:val="00792223"/>
    <w:rsid w:val="00796DB9"/>
    <w:rsid w:val="007D6E2A"/>
    <w:rsid w:val="007E1269"/>
    <w:rsid w:val="007E2F46"/>
    <w:rsid w:val="007E7062"/>
    <w:rsid w:val="007F524E"/>
    <w:rsid w:val="007F5435"/>
    <w:rsid w:val="0082671D"/>
    <w:rsid w:val="008312DA"/>
    <w:rsid w:val="00833055"/>
    <w:rsid w:val="00833151"/>
    <w:rsid w:val="008342A6"/>
    <w:rsid w:val="00835144"/>
    <w:rsid w:val="00835CAF"/>
    <w:rsid w:val="00840B25"/>
    <w:rsid w:val="008418A5"/>
    <w:rsid w:val="0085406F"/>
    <w:rsid w:val="00856522"/>
    <w:rsid w:val="00860094"/>
    <w:rsid w:val="008616AB"/>
    <w:rsid w:val="00863C6B"/>
    <w:rsid w:val="00863F14"/>
    <w:rsid w:val="0087028D"/>
    <w:rsid w:val="0087030B"/>
    <w:rsid w:val="008726A2"/>
    <w:rsid w:val="0087495B"/>
    <w:rsid w:val="0087533D"/>
    <w:rsid w:val="00876BE1"/>
    <w:rsid w:val="00880E12"/>
    <w:rsid w:val="008941B5"/>
    <w:rsid w:val="00896349"/>
    <w:rsid w:val="00897163"/>
    <w:rsid w:val="008B2507"/>
    <w:rsid w:val="008B5F0A"/>
    <w:rsid w:val="008B7002"/>
    <w:rsid w:val="008C0BCA"/>
    <w:rsid w:val="008C1BC1"/>
    <w:rsid w:val="008C1C25"/>
    <w:rsid w:val="008C6865"/>
    <w:rsid w:val="008C74F0"/>
    <w:rsid w:val="008D1D4A"/>
    <w:rsid w:val="008D5F16"/>
    <w:rsid w:val="008E0199"/>
    <w:rsid w:val="008E0B1A"/>
    <w:rsid w:val="008E7DBA"/>
    <w:rsid w:val="009217F2"/>
    <w:rsid w:val="00924034"/>
    <w:rsid w:val="00924D1D"/>
    <w:rsid w:val="009305DA"/>
    <w:rsid w:val="0094225E"/>
    <w:rsid w:val="009461FF"/>
    <w:rsid w:val="00964EE0"/>
    <w:rsid w:val="009711C7"/>
    <w:rsid w:val="00976DB9"/>
    <w:rsid w:val="00983935"/>
    <w:rsid w:val="00983A1F"/>
    <w:rsid w:val="009905FA"/>
    <w:rsid w:val="009A629E"/>
    <w:rsid w:val="009B3BE7"/>
    <w:rsid w:val="009B577D"/>
    <w:rsid w:val="009C3E1E"/>
    <w:rsid w:val="009D0134"/>
    <w:rsid w:val="009D261E"/>
    <w:rsid w:val="009D7BEE"/>
    <w:rsid w:val="009E0858"/>
    <w:rsid w:val="009E0E02"/>
    <w:rsid w:val="009E2D68"/>
    <w:rsid w:val="009E529B"/>
    <w:rsid w:val="009F670F"/>
    <w:rsid w:val="009F7C10"/>
    <w:rsid w:val="00A067F2"/>
    <w:rsid w:val="00A1196A"/>
    <w:rsid w:val="00A3069E"/>
    <w:rsid w:val="00A339F1"/>
    <w:rsid w:val="00A35F54"/>
    <w:rsid w:val="00A360C0"/>
    <w:rsid w:val="00A412F5"/>
    <w:rsid w:val="00A46272"/>
    <w:rsid w:val="00A46C59"/>
    <w:rsid w:val="00A47951"/>
    <w:rsid w:val="00A560DB"/>
    <w:rsid w:val="00A565A4"/>
    <w:rsid w:val="00A675B3"/>
    <w:rsid w:val="00A72CED"/>
    <w:rsid w:val="00A72E59"/>
    <w:rsid w:val="00A76943"/>
    <w:rsid w:val="00A8617B"/>
    <w:rsid w:val="00AB091A"/>
    <w:rsid w:val="00AC4168"/>
    <w:rsid w:val="00AD2748"/>
    <w:rsid w:val="00AE1D02"/>
    <w:rsid w:val="00AE48AF"/>
    <w:rsid w:val="00AE4976"/>
    <w:rsid w:val="00B130E0"/>
    <w:rsid w:val="00B220A4"/>
    <w:rsid w:val="00B224FC"/>
    <w:rsid w:val="00B2401A"/>
    <w:rsid w:val="00B36823"/>
    <w:rsid w:val="00B4174E"/>
    <w:rsid w:val="00B44938"/>
    <w:rsid w:val="00B52E6D"/>
    <w:rsid w:val="00B53A3B"/>
    <w:rsid w:val="00B56B37"/>
    <w:rsid w:val="00B5707B"/>
    <w:rsid w:val="00B62D7F"/>
    <w:rsid w:val="00B71AD0"/>
    <w:rsid w:val="00B763C9"/>
    <w:rsid w:val="00B7643F"/>
    <w:rsid w:val="00B853BF"/>
    <w:rsid w:val="00B87334"/>
    <w:rsid w:val="00B97918"/>
    <w:rsid w:val="00BA0C06"/>
    <w:rsid w:val="00BB260C"/>
    <w:rsid w:val="00BB3D68"/>
    <w:rsid w:val="00BB65BF"/>
    <w:rsid w:val="00BB7602"/>
    <w:rsid w:val="00BC1A53"/>
    <w:rsid w:val="00BD1864"/>
    <w:rsid w:val="00BD444C"/>
    <w:rsid w:val="00BD7CCE"/>
    <w:rsid w:val="00BE0B1F"/>
    <w:rsid w:val="00BE5A38"/>
    <w:rsid w:val="00BF0834"/>
    <w:rsid w:val="00BF1D71"/>
    <w:rsid w:val="00BF224C"/>
    <w:rsid w:val="00BF3EA1"/>
    <w:rsid w:val="00BF46A6"/>
    <w:rsid w:val="00BF5BBF"/>
    <w:rsid w:val="00BF6DCB"/>
    <w:rsid w:val="00C0153E"/>
    <w:rsid w:val="00C11205"/>
    <w:rsid w:val="00C16DFE"/>
    <w:rsid w:val="00C17438"/>
    <w:rsid w:val="00C256D8"/>
    <w:rsid w:val="00C35184"/>
    <w:rsid w:val="00C369D4"/>
    <w:rsid w:val="00C414E4"/>
    <w:rsid w:val="00C41693"/>
    <w:rsid w:val="00C4400A"/>
    <w:rsid w:val="00C46FD6"/>
    <w:rsid w:val="00C57269"/>
    <w:rsid w:val="00C60303"/>
    <w:rsid w:val="00C61CC4"/>
    <w:rsid w:val="00C62A78"/>
    <w:rsid w:val="00C632EB"/>
    <w:rsid w:val="00C66D64"/>
    <w:rsid w:val="00C7266F"/>
    <w:rsid w:val="00C75F0B"/>
    <w:rsid w:val="00C80C2B"/>
    <w:rsid w:val="00C93597"/>
    <w:rsid w:val="00CA3B62"/>
    <w:rsid w:val="00CA781F"/>
    <w:rsid w:val="00CB32FF"/>
    <w:rsid w:val="00CC1E89"/>
    <w:rsid w:val="00CC2E14"/>
    <w:rsid w:val="00CC3A78"/>
    <w:rsid w:val="00CC4D53"/>
    <w:rsid w:val="00CD03EC"/>
    <w:rsid w:val="00CD5F9E"/>
    <w:rsid w:val="00CD6FAF"/>
    <w:rsid w:val="00CE6313"/>
    <w:rsid w:val="00CE7DB7"/>
    <w:rsid w:val="00CF1A3F"/>
    <w:rsid w:val="00D11DFE"/>
    <w:rsid w:val="00D13B10"/>
    <w:rsid w:val="00D15CE2"/>
    <w:rsid w:val="00D22251"/>
    <w:rsid w:val="00D22956"/>
    <w:rsid w:val="00D31E3D"/>
    <w:rsid w:val="00D471E2"/>
    <w:rsid w:val="00D512B5"/>
    <w:rsid w:val="00D52A30"/>
    <w:rsid w:val="00D56C71"/>
    <w:rsid w:val="00D7116F"/>
    <w:rsid w:val="00D73899"/>
    <w:rsid w:val="00D76CD8"/>
    <w:rsid w:val="00D80DFE"/>
    <w:rsid w:val="00D82602"/>
    <w:rsid w:val="00D8285F"/>
    <w:rsid w:val="00D92DF8"/>
    <w:rsid w:val="00D97AFE"/>
    <w:rsid w:val="00DA6E11"/>
    <w:rsid w:val="00DB0E31"/>
    <w:rsid w:val="00DB2DA3"/>
    <w:rsid w:val="00DB4B2D"/>
    <w:rsid w:val="00DC67A7"/>
    <w:rsid w:val="00DD379B"/>
    <w:rsid w:val="00DD7F92"/>
    <w:rsid w:val="00DF7A66"/>
    <w:rsid w:val="00E00A6B"/>
    <w:rsid w:val="00E0233B"/>
    <w:rsid w:val="00E02E70"/>
    <w:rsid w:val="00E1130C"/>
    <w:rsid w:val="00E16717"/>
    <w:rsid w:val="00E25578"/>
    <w:rsid w:val="00E257B6"/>
    <w:rsid w:val="00E27319"/>
    <w:rsid w:val="00E30998"/>
    <w:rsid w:val="00E31CC7"/>
    <w:rsid w:val="00E36BEC"/>
    <w:rsid w:val="00E47D32"/>
    <w:rsid w:val="00E54788"/>
    <w:rsid w:val="00E66794"/>
    <w:rsid w:val="00E825FC"/>
    <w:rsid w:val="00EA0F73"/>
    <w:rsid w:val="00EA2EA7"/>
    <w:rsid w:val="00EA76BE"/>
    <w:rsid w:val="00EB03C4"/>
    <w:rsid w:val="00EB168C"/>
    <w:rsid w:val="00ED09F7"/>
    <w:rsid w:val="00ED28AA"/>
    <w:rsid w:val="00ED6F6E"/>
    <w:rsid w:val="00EF252C"/>
    <w:rsid w:val="00EF612E"/>
    <w:rsid w:val="00F14D56"/>
    <w:rsid w:val="00F17AA4"/>
    <w:rsid w:val="00F224FE"/>
    <w:rsid w:val="00F228E9"/>
    <w:rsid w:val="00F231E9"/>
    <w:rsid w:val="00F360BF"/>
    <w:rsid w:val="00F37F2E"/>
    <w:rsid w:val="00F44923"/>
    <w:rsid w:val="00F56B51"/>
    <w:rsid w:val="00F60A75"/>
    <w:rsid w:val="00F619B2"/>
    <w:rsid w:val="00F642C0"/>
    <w:rsid w:val="00F76189"/>
    <w:rsid w:val="00F81733"/>
    <w:rsid w:val="00F9071F"/>
    <w:rsid w:val="00F9158F"/>
    <w:rsid w:val="00FA7EF0"/>
    <w:rsid w:val="00FB4CEF"/>
    <w:rsid w:val="00FB617F"/>
    <w:rsid w:val="00FB6F23"/>
    <w:rsid w:val="00FB7AE5"/>
    <w:rsid w:val="00FC0A5B"/>
    <w:rsid w:val="00FC35B2"/>
    <w:rsid w:val="00FC3E6D"/>
    <w:rsid w:val="00FE0218"/>
    <w:rsid w:val="00FE1CA8"/>
    <w:rsid w:val="00FE3290"/>
    <w:rsid w:val="00FE340C"/>
    <w:rsid w:val="00FE3755"/>
    <w:rsid w:val="00FE3F68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9272"/>
  <w15:docId w15:val="{6956F83F-908E-450C-A25B-9440A61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12"/>
  </w:style>
  <w:style w:type="paragraph" w:styleId="Naslov2">
    <w:name w:val="heading 2"/>
    <w:basedOn w:val="Normal"/>
    <w:link w:val="Naslov2Char"/>
    <w:unhideWhenUsed/>
    <w:qFormat/>
    <w:rsid w:val="001B4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4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semiHidden/>
    <w:unhideWhenUsed/>
    <w:rsid w:val="0088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880E1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80E1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Referencakomentara">
    <w:name w:val="annotation reference"/>
    <w:semiHidden/>
    <w:unhideWhenUsed/>
    <w:rsid w:val="00880E12"/>
    <w:rPr>
      <w:sz w:val="16"/>
      <w:szCs w:val="16"/>
    </w:rPr>
  </w:style>
  <w:style w:type="paragraph" w:styleId="Tekstbalonia">
    <w:name w:val="Balloon Text"/>
    <w:basedOn w:val="Normal"/>
    <w:link w:val="TekstbaloniaChar"/>
    <w:semiHidden/>
    <w:unhideWhenUsed/>
    <w:rsid w:val="008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E12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80E1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0E1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88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80E1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880E12"/>
    <w:rPr>
      <w:vertAlign w:val="superscript"/>
    </w:rPr>
  </w:style>
  <w:style w:type="table" w:styleId="Reetkatablice">
    <w:name w:val="Table Grid"/>
    <w:basedOn w:val="Obinatablica"/>
    <w:rsid w:val="0088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80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880E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880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80E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6375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1B4ED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4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Normal"/>
    <w:unhideWhenUsed/>
    <w:rsid w:val="001B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B87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C72B-3905-4166-8F0B-76730C3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10774</Words>
  <Characters>61414</Characters>
  <Application>Microsoft Office Word</Application>
  <DocSecurity>0</DocSecurity>
  <Lines>511</Lines>
  <Paragraphs>144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Vidovic Bojan</dc:creator>
  <cp:lastModifiedBy>Perčić Sandra</cp:lastModifiedBy>
  <cp:revision>7</cp:revision>
  <cp:lastPrinted>2019-02-05T12:40:00Z</cp:lastPrinted>
  <dcterms:created xsi:type="dcterms:W3CDTF">2019-02-07T11:02:00Z</dcterms:created>
  <dcterms:modified xsi:type="dcterms:W3CDTF">2019-02-11T09:37:00Z</dcterms:modified>
</cp:coreProperties>
</file>